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  <w:u w:val="single"/>
        </w:rPr>
      </w:pPr>
      <w:r>
        <w:rPr>
          <w:sz w:val="24"/>
          <w:u w:val="single"/>
        </w:rPr>
        <w:t>NIGHT SHIFT DUTIES</w:t>
      </w:r>
    </w:p>
    <w:p>
      <w:pPr>
        <w:pStyle w:val="Heading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"/>
        <w:rPr>
          <w:sz w:val="24"/>
        </w:rPr>
      </w:pPr>
      <w:r>
        <w:rPr>
          <w:sz w:val="24"/>
        </w:rPr>
      </w:r>
    </w:p>
    <w:p>
      <w:pPr>
        <w:pStyle w:val="Heading"/>
        <w:rPr>
          <w:sz w:val="24"/>
        </w:rPr>
      </w:pPr>
      <w:r>
        <w:rPr>
          <w:sz w:val="24"/>
        </w:rPr>
        <w:t>MDEA Night Duties</w:t>
      </w:r>
    </w:p>
    <w:p>
      <w:pPr>
        <w:pStyle w:val="Normal"/>
        <w:numPr>
          <w:ilvl w:val="0"/>
          <w:numId w:val="2"/>
        </w:numPr>
        <w:rPr/>
      </w:pPr>
      <w:r>
        <w:rPr/>
        <w:t>Login to OATI as MDEA.  (Logins: MDEA01-06 with the passwords being the same—use all caps)</w:t>
      </w:r>
    </w:p>
    <w:p>
      <w:pPr>
        <w:pStyle w:val="Normal"/>
        <w:numPr>
          <w:ilvl w:val="1"/>
          <w:numId w:val="2"/>
        </w:numPr>
        <w:rPr/>
      </w:pPr>
      <w:r>
        <w:rPr/>
        <w:t>Select the Scheduling tab at the top.</w:t>
      </w:r>
    </w:p>
    <w:p>
      <w:pPr>
        <w:pStyle w:val="Normal"/>
        <w:numPr>
          <w:ilvl w:val="1"/>
          <w:numId w:val="2"/>
        </w:numPr>
        <w:rPr/>
      </w:pPr>
      <w:r>
        <w:rPr/>
        <w:t>Select Checkout Details to look at schedules.</w:t>
      </w:r>
    </w:p>
    <w:p>
      <w:pPr>
        <w:pStyle w:val="Normal"/>
        <w:numPr>
          <w:ilvl w:val="1"/>
          <w:numId w:val="2"/>
        </w:numPr>
        <w:rPr/>
      </w:pPr>
      <w:r>
        <w:rPr/>
        <w:t>Make sure the OATI schedules listed match the Services application for both the current day and the next day.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Copy both days’ schedules and paste them into Excel spreadsheet: </w:t>
      </w:r>
      <w:r>
        <w:rPr>
          <w:i/>
          <w:iCs/>
        </w:rPr>
        <w:t xml:space="preserve">(M:/Electric/24Hour/MDEA Nightly Checkouts) </w:t>
      </w:r>
      <w:r>
        <w:rPr/>
        <w:t xml:space="preserve">under the relevant day. </w:t>
      </w:r>
    </w:p>
    <w:p>
      <w:pPr>
        <w:pStyle w:val="Normal"/>
        <w:numPr>
          <w:ilvl w:val="1"/>
          <w:numId w:val="2"/>
        </w:numPr>
        <w:rPr/>
      </w:pPr>
      <w:r>
        <w:rPr>
          <w:b/>
          <w:bCs/>
        </w:rPr>
        <w:t>Print out the OATI schedule for the next day and</w:t>
      </w:r>
      <w:r>
        <w:rPr/>
        <w:t xml:space="preserve"> </w:t>
      </w:r>
      <w:r>
        <w:rPr>
          <w:b/>
          <w:bCs/>
        </w:rPr>
        <w:t>send it to EES Transmission by 22:00.  (870-541-3952)</w:t>
      </w:r>
    </w:p>
    <w:p>
      <w:pPr>
        <w:pStyle w:val="Normal"/>
        <w:numPr>
          <w:ilvl w:val="0"/>
          <w:numId w:val="2"/>
        </w:numPr>
        <w:rPr/>
      </w:pPr>
      <w:r>
        <w:rPr/>
        <w:t>Around 00:00 go to fax machine by TJ’s desk and grab the MDEA actual load numbers for the (now) previous day.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Go to Services application </w:t>
      </w:r>
      <w:r>
        <w:rPr>
          <w:i/>
          <w:iCs/>
        </w:rPr>
        <w:t>(M:/Eservices/Applications/Services)</w:t>
      </w:r>
      <w:r>
        <w:rPr/>
        <w:t xml:space="preserve"> and make sure all actual numbers match the Services numbers.</w:t>
      </w:r>
    </w:p>
    <w:p>
      <w:pPr>
        <w:pStyle w:val="Normal"/>
        <w:numPr>
          <w:ilvl w:val="1"/>
          <w:numId w:val="2"/>
        </w:numPr>
        <w:rPr/>
      </w:pPr>
      <w:r>
        <w:rPr/>
        <w:t>Click on Reports tab inside Services application.</w:t>
      </w:r>
    </w:p>
    <w:p>
      <w:pPr>
        <w:pStyle w:val="Normal"/>
        <w:numPr>
          <w:ilvl w:val="1"/>
          <w:numId w:val="2"/>
        </w:numPr>
        <w:rPr/>
      </w:pPr>
      <w:r>
        <w:rPr/>
        <w:t>At the top, middle change “MDEA Load Report” to “MDEA Net Tie Report”</w:t>
      </w:r>
    </w:p>
    <w:p>
      <w:pPr>
        <w:pStyle w:val="Normal"/>
        <w:numPr>
          <w:ilvl w:val="1"/>
          <w:numId w:val="2"/>
        </w:numPr>
        <w:rPr/>
      </w:pPr>
      <w:r>
        <w:rPr/>
        <w:t>Click on “Generate Report” tab, this will open up an Excel spreadsheet.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Copy and past the new Excel MDEA Tie Out spreadsheet to the same MDEA Nightly Checkout sheet created earlier with the schedules. (Look at previous dates for example) (M:/Electric/24Hour/MDEA Nightly Checkouts) </w:t>
      </w:r>
    </w:p>
    <w:p>
      <w:pPr>
        <w:pStyle w:val="Normal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Print the MDEA Net Tie Out report and send to EES Transmission.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Next, enter the MDEA load data into </w:t>
      </w:r>
      <w:r>
        <w:rPr>
          <w:i/>
          <w:iCs/>
        </w:rPr>
        <w:t>M:/Eservices/MDEA/MDEA Load Forecasting/Load Data.xls</w:t>
      </w:r>
      <w:r>
        <w:rPr/>
        <w:t xml:space="preserve"> so the correct forecasting can be run the next day.</w:t>
      </w:r>
    </w:p>
    <w:p>
      <w:pPr>
        <w:pStyle w:val="Normal"/>
        <w:numPr>
          <w:ilvl w:val="0"/>
          <w:numId w:val="2"/>
        </w:numPr>
        <w:rPr/>
      </w:pPr>
      <w:r>
        <w:rPr/>
        <w:t>Place MDEA load sheet/faxes in folder on Don’s desk for future reference.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If at anytime Allegheny calls about gas peakers call the appropriate GENCO person immediately.  Their schedule and phone numbers are in the MDEA folder under the MAPP printer.</w:t>
      </w:r>
    </w:p>
    <w:p>
      <w:pPr>
        <w:pStyle w:val="Heading1"/>
        <w:ind w:start="0" w:end="0"/>
        <w:jc w:val="center"/>
        <w:rPr>
          <w:b w:val="false"/>
          <w:bCs w:val="false"/>
          <w:sz w:val="24"/>
        </w:rPr>
      </w:pPr>
      <w:r>
        <w:rPr>
          <w:b w:val="false"/>
          <w:bCs w:val="false"/>
          <w:sz w:val="24"/>
        </w:rPr>
      </w:r>
    </w:p>
    <w:p>
      <w:pPr>
        <w:pStyle w:val="Heading1"/>
        <w:ind w:start="0" w:end="0"/>
        <w:jc w:val="center"/>
        <w:rPr>
          <w:sz w:val="24"/>
        </w:rPr>
      </w:pPr>
      <w:r>
        <w:rPr>
          <w:sz w:val="24"/>
        </w:rPr>
        <w:t>Other Duties</w:t>
      </w:r>
    </w:p>
    <w:p>
      <w:pPr>
        <w:pStyle w:val="Normal"/>
        <w:numPr>
          <w:ilvl w:val="0"/>
          <w:numId w:val="2"/>
        </w:numPr>
        <w:rPr/>
      </w:pPr>
      <w:r>
        <w:rPr/>
        <w:t>Make sure prices are in the price sheet.</w:t>
      </w:r>
    </w:p>
    <w:p>
      <w:pPr>
        <w:pStyle w:val="Normal"/>
        <w:numPr>
          <w:ilvl w:val="0"/>
          <w:numId w:val="2"/>
        </w:numPr>
        <w:rPr/>
      </w:pPr>
      <w:r>
        <w:rPr/>
        <w:t>Checkout any EPMI schedules as usual in Lotus notes.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 </w:t>
      </w:r>
      <w:r>
        <w:rPr/>
        <w:t>Create the usual PJM and NEPOOL prices spreadsheet in case traders want it.</w:t>
      </w:r>
    </w:p>
    <w:p>
      <w:pPr>
        <w:pStyle w:val="Normal"/>
        <w:numPr>
          <w:ilvl w:val="0"/>
          <w:numId w:val="2"/>
        </w:numPr>
        <w:rPr>
          <w:sz w:val="23"/>
        </w:rPr>
      </w:pPr>
      <w:r>
        <w:rPr/>
        <w:t xml:space="preserve"> </w:t>
      </w:r>
      <w:r>
        <w:rPr/>
        <w:t>Until further notice, we do not need to complete a shift notes.</w:t>
      </w:r>
      <w:r>
        <w:rPr>
          <w:sz w:val="23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880" w:end="0"/>
      <w:outlineLvl w:val="0"/>
    </w:pPr>
    <w:rPr>
      <w:b/>
      <w:bCs/>
      <w:sz w:val="23"/>
    </w:rPr>
  </w:style>
  <w:style w:type="character" w:styleId="WW8Num1z0">
    <w:name w:val="WW8Num1z0"/>
    <w:qFormat/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2001-12-19T04:55:00Z</dcterms:created>
  <dc:creator>Carrie Elizabeth Larkworthy</dc:creator>
  <dc:description/>
  <dc:language>en-CA</dc:language>
  <cp:lastModifiedBy>Carrie Elizabeth Larkworthy</cp:lastModifiedBy>
  <cp:lastPrinted>2001-12-19T01:12:00Z</cp:lastPrinted>
  <dcterms:modified xsi:type="dcterms:W3CDTF">2001-12-19T05:36:00Z</dcterms:modified>
  <cp:revision>12</cp:revision>
  <dc:subject/>
  <dc:title>Updated Nightly Duties</dc:title>
</cp:coreProperties>
</file>