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color w:val="000000"/>
        </w:rPr>
        <w:t>1</w:t>
      </w:r>
      <w:r>
        <w:rPr>
          <w:color w:val="000000"/>
          <w:vertAlign w:val="superscript"/>
        </w:rPr>
        <w:t>st</w:t>
      </w:r>
      <w:r>
        <w:rPr>
          <w:color w:val="000000"/>
        </w:rPr>
        <w:t xml:space="preserve"> Quarter 2001 Power Questions</w:t>
      </w:r>
    </w:p>
    <w:p>
      <w:pPr>
        <w:pStyle w:val="Normal"/>
        <w:rPr>
          <w:b/>
          <w:color w:val="000000"/>
        </w:rPr>
      </w:pPr>
      <w:r>
        <w:rPr>
          <w:b/>
          <w:color w:val="000000"/>
        </w:rPr>
      </w:r>
    </w:p>
    <w:p>
      <w:pPr>
        <w:pStyle w:val="Normal"/>
        <w:rPr>
          <w:b/>
          <w:color w:val="000000"/>
        </w:rPr>
      </w:pPr>
      <w:r>
        <w:rPr>
          <w:b/>
          <w:color w:val="000000"/>
        </w:rPr>
      </w:r>
    </w:p>
    <w:p>
      <w:pPr>
        <w:pStyle w:val="Heading5"/>
        <w:ind w:hanging="0" w:start="0"/>
        <w:rPr/>
      </w:pPr>
      <w:r>
        <w:rPr/>
        <w:t>General</w:t>
      </w:r>
    </w:p>
    <w:p>
      <w:pPr>
        <w:pStyle w:val="Normal"/>
        <w:rPr>
          <w:color w:val="000000"/>
          <w:u w:val="single"/>
        </w:rPr>
      </w:pPr>
      <w:r>
        <w:rPr>
          <w:color w:val="000000"/>
          <w:u w:val="single"/>
        </w:rPr>
      </w:r>
    </w:p>
    <w:p>
      <w:pPr>
        <w:pStyle w:val="Normal"/>
        <w:numPr>
          <w:ilvl w:val="0"/>
          <w:numId w:val="15"/>
        </w:numPr>
        <w:rPr>
          <w:color w:val="000000"/>
        </w:rPr>
      </w:pPr>
      <w:r>
        <w:rPr>
          <w:color w:val="000000"/>
        </w:rPr>
        <w:t>Please provide an explanation for the $100 million power prepay on company 99’s books.</w:t>
      </w:r>
    </w:p>
    <w:p>
      <w:pPr>
        <w:pStyle w:val="Normal"/>
        <w:rPr>
          <w:color w:val="000000"/>
        </w:rPr>
      </w:pPr>
      <w:r>
        <w:rPr>
          <w:color w:val="000000"/>
        </w:rPr>
      </w:r>
    </w:p>
    <w:p>
      <w:pPr>
        <w:pStyle w:val="Heading5"/>
        <w:ind w:hanging="0" w:start="0"/>
        <w:rPr/>
      </w:pPr>
      <w:r>
        <w:rPr/>
        <w:t>January</w:t>
      </w:r>
    </w:p>
    <w:p>
      <w:pPr>
        <w:pStyle w:val="Normal"/>
        <w:rPr>
          <w:color w:val="000000"/>
        </w:rPr>
      </w:pPr>
      <w:r>
        <w:rPr>
          <w:color w:val="000000"/>
        </w:rPr>
      </w:r>
    </w:p>
    <w:p>
      <w:pPr>
        <w:pStyle w:val="Normal"/>
        <w:numPr>
          <w:ilvl w:val="0"/>
          <w:numId w:val="15"/>
        </w:numPr>
        <w:rPr>
          <w:color w:val="000000"/>
        </w:rPr>
      </w:pPr>
      <w:r>
        <w:rPr>
          <w:color w:val="000000"/>
        </w:rPr>
        <w:t>Please explain the long-term transmission change in price P&amp;L of $7.9 million. Also, please provide a copy of the correlation curve for the transmission models that substantiate a large portion of the P&amp;L.</w:t>
      </w:r>
    </w:p>
    <w:p>
      <w:pPr>
        <w:pStyle w:val="Normal"/>
        <w:rPr>
          <w:color w:val="000000"/>
        </w:rPr>
      </w:pPr>
      <w:r>
        <w:rPr>
          <w:color w:val="000000"/>
        </w:rPr>
      </w:r>
    </w:p>
    <w:p>
      <w:pPr>
        <w:pStyle w:val="Normal"/>
        <w:numPr>
          <w:ilvl w:val="0"/>
          <w:numId w:val="15"/>
        </w:numPr>
        <w:rPr/>
      </w:pPr>
      <w:r>
        <w:rPr>
          <w:color w:val="000000"/>
        </w:rPr>
        <w:t>Please explain why Genco has a net open position in the Southeast hedge book in January.  Weren’t all positions liquidated?  Why is there power expense related to the Southeast hedge book?  As discussed, please determine if these amounts were incorrectly booked?</w:t>
      </w:r>
    </w:p>
    <w:p>
      <w:pPr>
        <w:pStyle w:val="Normal"/>
        <w:rPr>
          <w:color w:val="000000"/>
          <w:lang w:eastAsia="en-US"/>
        </w:rPr>
      </w:pPr>
      <w:r>
        <w:rPr>
          <w:color w:val="000000"/>
          <w:lang w:eastAsia="en-US"/>
        </w:rPr>
      </w:r>
    </w:p>
    <w:p>
      <w:pPr>
        <w:pStyle w:val="Heading5"/>
        <w:ind w:hanging="0" w:start="0"/>
        <w:rPr/>
      </w:pPr>
      <w:r>
        <w:rPr/>
        <w:t>February</w:t>
      </w:r>
    </w:p>
    <w:p>
      <w:pPr>
        <w:pStyle w:val="Normal"/>
        <w:rPr>
          <w:color w:val="000000"/>
        </w:rPr>
      </w:pPr>
      <w:r>
        <w:rPr>
          <w:color w:val="000000"/>
        </w:rPr>
      </w:r>
    </w:p>
    <w:p>
      <w:pPr>
        <w:pStyle w:val="Normal"/>
        <w:numPr>
          <w:ilvl w:val="0"/>
          <w:numId w:val="15"/>
        </w:numPr>
        <w:rPr>
          <w:color w:val="000000"/>
        </w:rPr>
      </w:pPr>
      <w:r>
        <w:rPr>
          <w:color w:val="000000"/>
        </w:rPr>
        <w:t>Please explain and provide support for the $7.6 million Financial Liquidations True-Up.  Is this related to the exercise of options?  If so, could we obtain an options liquidation report?</w:t>
      </w:r>
    </w:p>
    <w:p>
      <w:pPr>
        <w:pStyle w:val="Normal"/>
        <w:rPr>
          <w:color w:val="000000"/>
        </w:rPr>
      </w:pPr>
      <w:r>
        <w:rPr>
          <w:color w:val="000000"/>
        </w:rPr>
      </w:r>
    </w:p>
    <w:p>
      <w:pPr>
        <w:pStyle w:val="Normal"/>
        <w:numPr>
          <w:ilvl w:val="0"/>
          <w:numId w:val="15"/>
        </w:numPr>
        <w:spacing w:lineRule="atLeast" w:line="240"/>
        <w:rPr>
          <w:color w:val="000000"/>
          <w:lang w:eastAsia="en-US"/>
        </w:rPr>
      </w:pPr>
      <w:r>
        <w:rPr>
          <w:color w:val="000000"/>
        </w:rPr>
        <w:t>P</w:t>
      </w:r>
      <w:r>
        <w:rPr>
          <w:color w:val="000000"/>
          <w:lang w:eastAsia="en-US"/>
        </w:rPr>
        <w:t>lease provide support for the financial liquidations true-up for LT Southwest on February 26</w:t>
      </w:r>
      <w:r>
        <w:rPr>
          <w:color w:val="000000"/>
          <w:vertAlign w:val="superscript"/>
          <w:lang w:eastAsia="en-US"/>
        </w:rPr>
        <w:t>th</w:t>
      </w:r>
      <w:r>
        <w:rPr>
          <w:color w:val="000000"/>
          <w:lang w:eastAsia="en-US"/>
        </w:rPr>
        <w:t xml:space="preserve"> of            $70.7 million.</w:t>
      </w:r>
    </w:p>
    <w:p>
      <w:pPr>
        <w:pStyle w:val="Normal"/>
        <w:rPr>
          <w:color w:val="000000"/>
          <w:lang w:eastAsia="en-US"/>
        </w:rPr>
      </w:pPr>
      <w:r>
        <w:rPr>
          <w:color w:val="000000"/>
          <w:lang w:eastAsia="en-US"/>
        </w:rPr>
      </w:r>
    </w:p>
    <w:p>
      <w:pPr>
        <w:pStyle w:val="Normal"/>
        <w:numPr>
          <w:ilvl w:val="0"/>
          <w:numId w:val="15"/>
        </w:numPr>
        <w:rPr>
          <w:color w:val="000000"/>
        </w:rPr>
      </w:pPr>
      <w:r>
        <w:rPr>
          <w:color w:val="000000"/>
        </w:rPr>
        <w:t>Please explain what is included in the Power Portfolio Management line item of the top page of the consolidated DPR and why is it broken out separately?</w:t>
      </w:r>
    </w:p>
    <w:p>
      <w:pPr>
        <w:pStyle w:val="Normal"/>
        <w:rPr>
          <w:color w:val="000000"/>
        </w:rPr>
      </w:pPr>
      <w:r>
        <w:rPr>
          <w:color w:val="000000"/>
        </w:rPr>
      </w:r>
    </w:p>
    <w:p>
      <w:pPr>
        <w:pStyle w:val="Heading5"/>
        <w:spacing w:lineRule="atLeast" w:line="240"/>
        <w:ind w:hanging="0" w:start="0"/>
        <w:rPr/>
      </w:pPr>
      <w:r>
        <w:rPr/>
        <w:t>March</w:t>
      </w:r>
    </w:p>
    <w:p>
      <w:pPr>
        <w:pStyle w:val="Normal"/>
        <w:spacing w:lineRule="atLeast" w:line="240"/>
        <w:rPr>
          <w:color w:val="000000"/>
          <w:u w:val="single"/>
        </w:rPr>
      </w:pPr>
      <w:r>
        <w:rPr>
          <w:color w:val="000000"/>
          <w:u w:val="single"/>
        </w:rPr>
      </w:r>
    </w:p>
    <w:p>
      <w:pPr>
        <w:pStyle w:val="Normal"/>
        <w:numPr>
          <w:ilvl w:val="0"/>
          <w:numId w:val="15"/>
        </w:numPr>
        <w:spacing w:lineRule="atLeast" w:line="240"/>
        <w:rPr>
          <w:color w:val="000000"/>
        </w:rPr>
      </w:pPr>
      <w:r>
        <w:rPr>
          <w:color w:val="000000"/>
        </w:rPr>
        <w:t xml:space="preserve">Please explain and provide support for the $8.7 million Change in Index Price P&amp;L in Texas Power.  </w:t>
      </w:r>
    </w:p>
    <w:p>
      <w:pPr>
        <w:pStyle w:val="Normal"/>
        <w:spacing w:lineRule="atLeast" w:line="240"/>
        <w:rPr>
          <w:color w:val="000000"/>
        </w:rPr>
      </w:pPr>
      <w:r>
        <w:rPr>
          <w:color w:val="000000"/>
        </w:rPr>
      </w:r>
    </w:p>
    <w:p>
      <w:pPr>
        <w:pStyle w:val="Normal"/>
        <w:spacing w:lineRule="atLeast" w:line="240"/>
        <w:rPr>
          <w:color w:val="000000"/>
        </w:rPr>
      </w:pPr>
      <w:r>
        <w:rPr>
          <w:color w:val="000000"/>
        </w:rPr>
      </w:r>
    </w:p>
    <w:sectPr>
      <w:headerReference w:type="default" r:id="rId2"/>
      <w:headerReference w:type="first" r:id="rId3"/>
      <w:footerReference w:type="default" r:id="rId4"/>
      <w:footerReference w:type="first" r:id="rId5"/>
      <w:type w:val="nextPage"/>
      <w:pgSz w:w="12240" w:h="15840"/>
      <w:pgMar w:left="1440" w:right="1440" w:gutter="0" w:header="1191" w:top="1710" w:footer="1383"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abstractNum w:abstractNumId="1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color w:val="000000"/>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5z0">
    <w:name w:val="WW8Num25z0"/>
    <w:qFormat/>
    <w:rPr>
      <w:rFonts w:ascii="Wingdings" w:hAnsi="Wingdings" w:cs="Wingdings"/>
    </w:rPr>
  </w:style>
  <w:style w:type="character" w:styleId="WW8Num27z0">
    <w:name w:val="WW8Num27z0"/>
    <w:qFormat/>
    <w:rPr>
      <w:rFonts w:ascii="Symbol" w:hAnsi="Symbol" w:cs="Symbol"/>
      <w:color w:val="auto"/>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color w:val="auto"/>
    </w:rPr>
  </w:style>
  <w:style w:type="character" w:styleId="WW8Num35z0">
    <w:name w:val="WW8Num35z0"/>
    <w:qFormat/>
    <w:rPr>
      <w:rFonts w:ascii="Symbol" w:hAnsi="Symbol" w:cs="Symbol"/>
      <w:color w:val="auto"/>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sz w:val="16"/>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style>
  <w:style w:type="character" w:styleId="WW8Num55z0">
    <w:name w:val="WW8Num55z0"/>
    <w:qFormat/>
    <w:rPr>
      <w:rFonts w:ascii="Symbol" w:hAnsi="Symbol" w:cs="Symbol"/>
      <w:color w:val="auto"/>
    </w:rPr>
  </w:style>
  <w:style w:type="character" w:styleId="WW8Num57z0">
    <w:name w:val="WW8Num57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Symbol" w:hAnsi="Symbol" w:cs="Symbol"/>
      <w:color w:val="auto"/>
    </w:rPr>
  </w:style>
  <w:style w:type="character" w:styleId="WW8Num65z0">
    <w:name w:val="WW8Num65z0"/>
    <w:qFormat/>
    <w:rPr>
      <w:rFonts w:ascii="Symbol" w:hAnsi="Symbol" w:cs="Symbol"/>
      <w:color w:val="auto"/>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1134"/>
      </w:tabs>
      <w:ind w:hanging="284" w:start="284" w:end="0"/>
    </w:pPr>
    <w:rPr/>
  </w:style>
  <w:style w:type="paragraph" w:styleId="AA2ndlevelbullet">
    <w:name w:val="AA 2nd level bullet"/>
    <w:basedOn w:val="AA1stlevelbullet"/>
    <w:qFormat/>
    <w:pPr>
      <w:numPr>
        <w:ilvl w:val="0"/>
        <w:numId w:val="14"/>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2001-05-10T15:30:00Z</dcterms:created>
  <dc:creator>Jennifer L. Muse</dc:creator>
  <dc:description/>
  <dc:language>en-CA</dc:language>
  <cp:lastModifiedBy>Arthur Andersen</cp:lastModifiedBy>
  <cp:lastPrinted>2001-05-10T12:56:00Z</cp:lastPrinted>
  <dcterms:modified xsi:type="dcterms:W3CDTF">2001-05-10T15:30:00Z</dcterms:modified>
  <cp:revision>2</cp:revision>
  <dc:subject/>
  <dc:title>January Power Questions</dc:title>
</cp:coreProperties>
</file>