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r>
    </w:p>
    <w:p>
      <w:pPr>
        <w:pStyle w:val="Normal"/>
        <w:jc w:val="center"/>
        <w:rPr>
          <w:b/>
        </w:rPr>
      </w:pPr>
      <w:r>
        <w:rPr>
          <w:b/>
        </w:rPr>
        <w:t>MEMORANDUM</w:t>
      </w:r>
    </w:p>
    <w:p>
      <w:pPr>
        <w:pStyle w:val="Normal"/>
        <w:jc w:val="center"/>
        <w:rPr/>
      </w:pPr>
      <w:r>
        <w:rPr/>
      </w:r>
    </w:p>
    <w:p>
      <w:pPr>
        <w:pStyle w:val="Normal"/>
        <w:ind w:start="4320" w:end="0"/>
        <w:rPr/>
      </w:pPr>
      <w:r>
        <w:rPr/>
        <w:t>August 4, 2000</w:t>
      </w:r>
    </w:p>
    <w:p>
      <w:pPr>
        <w:pStyle w:val="Normal"/>
        <w:ind w:start="4320" w:end="0"/>
        <w:rPr/>
      </w:pPr>
      <w:r>
        <w:rPr/>
      </w:r>
    </w:p>
    <w:p>
      <w:pPr>
        <w:pStyle w:val="Normal"/>
        <w:tabs>
          <w:tab w:val="clear" w:pos="720"/>
          <w:tab w:val="right" w:pos="1440" w:leader="none"/>
          <w:tab w:val="left" w:pos="1620" w:leader="none"/>
        </w:tabs>
        <w:rPr/>
      </w:pPr>
      <w:r>
        <w:rPr/>
        <w:tab/>
        <w:tab/>
        <w:t>Via email</w:t>
        <w:tab/>
        <w:tab/>
      </w:r>
    </w:p>
    <w:p>
      <w:pPr>
        <w:pStyle w:val="Normal"/>
        <w:tabs>
          <w:tab w:val="clear" w:pos="720"/>
          <w:tab w:val="right" w:pos="1440" w:leader="none"/>
          <w:tab w:val="left" w:pos="1620" w:leader="none"/>
        </w:tabs>
        <w:rPr/>
      </w:pPr>
      <w:r>
        <w:rPr/>
      </w:r>
    </w:p>
    <w:p>
      <w:pPr>
        <w:pStyle w:val="Normal"/>
        <w:tabs>
          <w:tab w:val="clear" w:pos="720"/>
          <w:tab w:val="right" w:pos="1440" w:leader="none"/>
          <w:tab w:val="left" w:pos="1620" w:leader="none"/>
        </w:tabs>
        <w:rPr/>
      </w:pPr>
      <w:r>
        <w:rPr/>
        <w:tab/>
      </w:r>
      <w:r>
        <w:rPr>
          <w:b/>
        </w:rPr>
        <w:t>TO:</w:t>
      </w:r>
      <w:r>
        <w:rPr/>
        <w:tab/>
        <w:t>Julie Simon</w:t>
        <w:tab/>
        <w:tab/>
        <w:tab/>
        <w:t>Larry Eisenstat</w:t>
      </w:r>
    </w:p>
    <w:p>
      <w:pPr>
        <w:pStyle w:val="Normal"/>
        <w:tabs>
          <w:tab w:val="clear" w:pos="720"/>
          <w:tab w:val="right" w:pos="1440" w:leader="none"/>
          <w:tab w:val="left" w:pos="1620" w:leader="none"/>
        </w:tabs>
        <w:rPr/>
      </w:pPr>
      <w:r>
        <w:rPr/>
        <w:tab/>
        <w:tab/>
        <w:t>Mark Bennett</w:t>
        <w:tab/>
        <w:tab/>
        <w:t>Dickstein, Shapiro, Morin &amp; Oshinsky</w:t>
      </w:r>
    </w:p>
    <w:p>
      <w:pPr>
        <w:pStyle w:val="Normal"/>
        <w:tabs>
          <w:tab w:val="clear" w:pos="720"/>
          <w:tab w:val="right" w:pos="1440" w:leader="none"/>
          <w:tab w:val="left" w:pos="1620" w:leader="none"/>
        </w:tabs>
        <w:rPr/>
      </w:pPr>
      <w:r>
        <w:rPr/>
        <w:tab/>
        <w:tab/>
        <w:t>EPSA</w:t>
      </w:r>
    </w:p>
    <w:p>
      <w:pPr>
        <w:pStyle w:val="Normal"/>
        <w:tabs>
          <w:tab w:val="clear" w:pos="720"/>
          <w:tab w:val="right" w:pos="1440" w:leader="none"/>
          <w:tab w:val="left" w:pos="1620" w:leader="none"/>
        </w:tabs>
        <w:rPr/>
      </w:pPr>
      <w:r>
        <w:rPr/>
      </w:r>
    </w:p>
    <w:p>
      <w:pPr>
        <w:pStyle w:val="Normal"/>
        <w:tabs>
          <w:tab w:val="clear" w:pos="720"/>
          <w:tab w:val="right" w:pos="1440" w:leader="none"/>
          <w:tab w:val="left" w:pos="1620" w:leader="none"/>
        </w:tabs>
        <w:rPr/>
      </w:pPr>
      <w:r>
        <w:rPr/>
        <w:tab/>
      </w:r>
      <w:r>
        <w:rPr>
          <w:b/>
        </w:rPr>
        <w:t>FROM:</w:t>
      </w:r>
      <w:r>
        <w:rPr/>
        <w:tab/>
        <w:t>Craig Roach</w:t>
      </w:r>
    </w:p>
    <w:p>
      <w:pPr>
        <w:pStyle w:val="Normal"/>
        <w:tabs>
          <w:tab w:val="clear" w:pos="720"/>
          <w:tab w:val="right" w:pos="1440" w:leader="none"/>
          <w:tab w:val="left" w:pos="1620" w:leader="none"/>
        </w:tabs>
        <w:rPr/>
      </w:pPr>
      <w:r>
        <w:rPr/>
      </w:r>
    </w:p>
    <w:p>
      <w:pPr>
        <w:pStyle w:val="Normal"/>
        <w:tabs>
          <w:tab w:val="clear" w:pos="720"/>
          <w:tab w:val="right" w:pos="1440" w:leader="none"/>
          <w:tab w:val="left" w:pos="1620" w:leader="none"/>
        </w:tabs>
        <w:ind w:hanging="1620" w:start="1620" w:end="0"/>
        <w:rPr/>
      </w:pPr>
      <w:r>
        <w:rPr/>
        <w:tab/>
      </w:r>
      <w:r>
        <w:rPr>
          <w:b/>
        </w:rPr>
        <w:t>SUBJECT:</w:t>
      </w:r>
      <w:r>
        <w:rPr/>
        <w:tab/>
        <w:t>Updated Letter Proposal Concerning Price Spikes and Market Intervention</w:t>
      </w:r>
    </w:p>
    <w:p>
      <w:pPr>
        <w:pStyle w:val="Normal"/>
        <w:tabs>
          <w:tab w:val="clear" w:pos="720"/>
          <w:tab w:val="right" w:pos="1440" w:leader="none"/>
          <w:tab w:val="left" w:pos="1620" w:leader="none"/>
        </w:tabs>
        <w:ind w:hanging="1620" w:start="1620" w:end="0"/>
        <w:rPr/>
      </w:pPr>
      <w:r>
        <w:rPr/>
      </w:r>
    </w:p>
    <w:p>
      <w:pPr>
        <w:pStyle w:val="Normal"/>
        <w:tabs>
          <w:tab w:val="left" w:pos="720" w:leader="none"/>
          <w:tab w:val="left" w:pos="900" w:leader="none"/>
        </w:tabs>
        <w:rPr/>
      </w:pPr>
      <w:r>
        <w:rPr/>
      </w:r>
    </w:p>
    <w:p>
      <w:pPr>
        <w:pStyle w:val="Normal"/>
        <w:tabs>
          <w:tab w:val="left" w:pos="720" w:leader="none"/>
          <w:tab w:val="left" w:pos="900" w:leader="none"/>
        </w:tabs>
        <w:rPr/>
      </w:pPr>
      <w:r>
        <w:rPr/>
        <w:tab/>
      </w:r>
      <w:r>
        <w:rPr>
          <w:b/>
        </w:rPr>
        <w:t>BACKGROUND</w:t>
      </w:r>
    </w:p>
    <w:p>
      <w:pPr>
        <w:pStyle w:val="Normal"/>
        <w:rPr>
          <w:b/>
        </w:rPr>
      </w:pPr>
      <w:r>
        <w:rPr>
          <w:b/>
        </w:rPr>
      </w:r>
    </w:p>
    <w:p>
      <w:pPr>
        <w:pStyle w:val="Normal"/>
        <w:rPr/>
      </w:pPr>
      <w:r>
        <w:rPr/>
        <w:tab/>
        <w:t>Thank you for inviting this update to our original proposal dated July 13, 2000.  I was encouraged by the phone call with EPSA Members on Monday and I understand that most, if not all, agree with the view that it is essential to move forward with the proposed effort to present hard evidence on the issues of price spikes and market intervention.  The need for the effort is further shown by the fact that it is exactly this sort of evidence (e.g. analysis of hourly PX prices) that SDG&amp;E used in its Complaint to the FERC asking for a broad imposition of a $250/MWH price cap.</w:t>
      </w:r>
    </w:p>
    <w:p>
      <w:pPr>
        <w:pStyle w:val="Normal"/>
        <w:rPr/>
      </w:pPr>
      <w:r>
        <w:rPr/>
      </w:r>
    </w:p>
    <w:p>
      <w:pPr>
        <w:pStyle w:val="Normal"/>
        <w:rPr/>
      </w:pPr>
      <w:r>
        <w:rPr/>
      </w:r>
    </w:p>
    <w:p>
      <w:pPr>
        <w:pStyle w:val="Heading1"/>
        <w:ind w:hanging="0" w:start="0"/>
        <w:rPr/>
      </w:pPr>
      <w:r>
        <w:rPr/>
        <w:t>REVISED SCOPE OF WORK</w:t>
      </w:r>
    </w:p>
    <w:p>
      <w:pPr>
        <w:pStyle w:val="Normal"/>
        <w:rPr/>
      </w:pPr>
      <w:r>
        <w:rPr/>
      </w:r>
    </w:p>
    <w:p>
      <w:pPr>
        <w:pStyle w:val="Normal"/>
        <w:ind w:firstLine="720" w:end="0"/>
        <w:rPr/>
      </w:pPr>
      <w:r>
        <w:rPr>
          <w:b/>
        </w:rPr>
        <w:t>Replace Original Task Four with Work on Demand-Side Response:</w:t>
      </w:r>
      <w:r>
        <w:rPr/>
        <w:t xml:space="preserve">  The original Task Four concerning a review of the Mid-West price spikes of 1998 would be replaced with a first-cut look at the price levels need to achieve demand-side response.  Several EPSA Members noted that, in the very short-run, demand side response is the only immediate response available to the supply shortages that face California and  other States.  </w:t>
      </w:r>
    </w:p>
    <w:p>
      <w:pPr>
        <w:pStyle w:val="Normal"/>
        <w:rPr/>
      </w:pPr>
      <w:r>
        <w:rPr/>
      </w:r>
    </w:p>
    <w:p>
      <w:pPr>
        <w:pStyle w:val="Normal"/>
        <w:ind w:firstLine="720" w:end="0"/>
        <w:rPr/>
      </w:pPr>
      <w:r>
        <w:rPr/>
        <w:t>The two most important steps here are to assess the real-world efforts to achieve a demand side response in California and New England.  Our initial review of the California experience is that the CAL-ISO found the $750/MWH price cap resulted in few offers to curtail this summer.  In New England, we understand that there was some success with a price offer of $500/MWH.  These two efforts would be reviewed in as much detail as possible.</w:t>
      </w:r>
    </w:p>
    <w:p>
      <w:pPr>
        <w:pStyle w:val="Normal"/>
        <w:rPr/>
      </w:pPr>
      <w:r>
        <w:rPr/>
      </w:r>
    </w:p>
    <w:p>
      <w:pPr>
        <w:pStyle w:val="Normal"/>
        <w:ind w:firstLine="720" w:end="0"/>
        <w:rPr/>
      </w:pPr>
      <w:r>
        <w:rPr/>
        <w:t>In addition, we would seek two other sorts of evidence to at least start the process of assessing demand-side issues.  The first is that we will search for recent studies (not studies in the hey day of DSM) that reveal the cost of achieving demand side cuts; that is, what costs do customers incur to be able to cut back on energy use when shortages arise.  Second, we will search for statements on the “cost of unreliability.”  For example, we will search for statements on the damages incurred when electricity is not available to key, high technology companies such as Cisco.</w:t>
      </w:r>
    </w:p>
    <w:p>
      <w:pPr>
        <w:pStyle w:val="Normal"/>
        <w:rPr/>
      </w:pPr>
      <w:r>
        <w:rPr/>
      </w:r>
    </w:p>
    <w:p>
      <w:pPr>
        <w:pStyle w:val="Normal"/>
        <w:ind w:firstLine="720" w:end="0"/>
        <w:rPr/>
      </w:pPr>
      <w:r>
        <w:rPr>
          <w:b/>
        </w:rPr>
        <w:t>Cut Back Task Five From a Public Report to an Explanation of the Evidence Created:</w:t>
      </w:r>
      <w:r>
        <w:rPr/>
        <w:t xml:space="preserve">  Rather than present a report for wide circulation, we would prepare a report whose intent is to explain the sources of data and analytic methods used to develop the evidence in Task One through Task Four. This means, primarily, that we would eliminate policy conclusions or interpretive comments.  With this evidence in hand, EPSA Member can then decide how and in which forums the information can be used. </w:t>
      </w:r>
    </w:p>
    <w:p>
      <w:pPr>
        <w:pStyle w:val="Normal"/>
        <w:ind w:firstLine="720" w:end="0"/>
        <w:rPr/>
      </w:pPr>
      <w:r>
        <w:rPr/>
      </w:r>
    </w:p>
    <w:p>
      <w:pPr>
        <w:pStyle w:val="Normal"/>
        <w:ind w:firstLine="720" w:end="0"/>
        <w:rPr/>
      </w:pPr>
      <w:r>
        <w:rPr/>
      </w:r>
    </w:p>
    <w:p>
      <w:pPr>
        <w:pStyle w:val="Heading1"/>
        <w:ind w:hanging="0" w:start="0"/>
        <w:rPr/>
      </w:pPr>
      <w:r>
        <w:rPr/>
        <w:t>UPDATED BUDGET</w:t>
      </w:r>
    </w:p>
    <w:p>
      <w:pPr>
        <w:pStyle w:val="Normal"/>
        <w:rPr/>
      </w:pPr>
      <w:r>
        <w:rPr/>
      </w:r>
    </w:p>
    <w:p>
      <w:pPr>
        <w:pStyle w:val="Normal"/>
        <w:rPr/>
      </w:pPr>
      <w:r>
        <w:rPr/>
        <w:tab/>
        <w:t>I can understand that EPSA Members want to reduce the budget somewhat if possible.  For example, we might be able to cut back on Task Five since we are not intending to present a report that argues specific conclusions. However, I would caution that whatever we do will find its way into a forum that subjects it to heavy scrutiny and,  for this reason, it would be dangerous to scrimp on the quality of the analysis or the clarity of the writing.</w:t>
      </w:r>
    </w:p>
    <w:p>
      <w:pPr>
        <w:pStyle w:val="Normal"/>
        <w:rPr/>
      </w:pPr>
      <w:r>
        <w:rPr/>
      </w:r>
    </w:p>
    <w:p>
      <w:pPr>
        <w:pStyle w:val="Normal"/>
        <w:ind w:firstLine="720" w:end="0"/>
        <w:rPr/>
      </w:pPr>
      <w:r>
        <w:rPr/>
        <w:t>Still, I want to be responsive so I will propose a 10% cut in the budget that would bring the total for fees to approximately $81,500.  My expectation is that the bulk of the 10% cut will come out of Task Five (the report) and Task Four (now concerning demand-side response).</w:t>
      </w:r>
    </w:p>
    <w:p>
      <w:pPr>
        <w:pStyle w:val="Normal"/>
        <w:rPr/>
      </w:pPr>
      <w:r>
        <w:rPr/>
      </w:r>
    </w:p>
    <w:p>
      <w:pPr>
        <w:pStyle w:val="Normal"/>
        <w:ind w:firstLine="720" w:end="0"/>
        <w:rPr/>
      </w:pPr>
      <w:r>
        <w:rPr/>
        <w:t>Again, thank you for your consideration and I would be happy to hear comments or questions.  I look forward to moving ahead as soon as possible.</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jc w:val="center"/>
      <w:rPr>
        <w:rStyle w:val="PageNumber"/>
      </w:rPr>
    </w:pPr>
    <w:r>
      <w:rPr/>
    </w:r>
  </w:p>
  <w:p>
    <w:pPr>
      <w:pStyle w:val="Footer"/>
      <w:jc w:val="end"/>
      <w:rPr/>
    </w:pPr>
    <w:r>
      <w:rPr>
        <w:rStyle w:val="PageNumber"/>
      </w:rPr>
      <w:t xml:space="preserve">BOSTON PACIFIC COMPANY, </w:t>
    </w:r>
    <w:r>
      <w:rPr>
        <w:rStyle w:val="PageNumber"/>
        <w:sz w:val="20"/>
      </w:rPr>
      <w:t>INC.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CONFIDENTIAL/ATTORNEY-CLIENT PRIVILEGE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2000-08-07T19:49:00Z</dcterms:created>
  <dc:creator>Craig Roach</dc:creator>
  <dc:description/>
  <dc:language>en-CA</dc:language>
  <cp:lastModifiedBy>Jackie Gallagher</cp:lastModifiedBy>
  <cp:lastPrinted>2000-08-04T09:52:00Z</cp:lastPrinted>
  <dcterms:modified xsi:type="dcterms:W3CDTF">2000-08-07T19:49:00Z</dcterms:modified>
  <cp:revision>2</cp:revision>
  <dc:subject/>
  <dc:title>BACKGROUND</dc:title>
</cp:coreProperties>
</file>