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  <w:t>September 6, 2001</w:t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/>
        <w:t>Re:</w:t>
        <w:tab/>
        <w:t>Non-Binding Proposal and Term Sheet Confidentiality ("Term Sheet”)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Dear Mr. Spencer: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spacing w:before="240" w:after="0"/>
        <w:rPr/>
      </w:pPr>
      <w:r>
        <w:rPr/>
        <w:tab/>
        <w:t xml:space="preserve">This letter agreement (this "Agreement") sets forth the agreement of Enron North America Corp. ("ENA") and Unocal ____________ ("Unocal") as to the information contained in the Term Sheet which is either confidential, proprietary or otherwise generally not available to the public (the "Confidential Information").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ab/>
        <w:t>Unocal agrees that it shall not disclose the Confidential Information to any third party.</w:t>
      </w:r>
    </w:p>
    <w:p>
      <w:pPr>
        <w:pStyle w:val="BodyText"/>
        <w:rPr/>
      </w:pPr>
      <w:r>
        <w:rPr/>
      </w:r>
    </w:p>
    <w:p>
      <w:pPr>
        <w:pStyle w:val="BodyTextIndent2"/>
        <w:rPr/>
      </w:pPr>
      <w:r>
        <w:rPr/>
        <w:t xml:space="preserve">THIS AGREEMENT SHALL BE GOVERNED BY AND CONSTRUED IN ACCORDANCE WITH THE LAWS OF THE STATE OF TEXAS. </w:t>
      </w:r>
    </w:p>
    <w:p>
      <w:pPr>
        <w:pStyle w:val="BodyTextIndent"/>
        <w:rPr/>
      </w:pPr>
      <w:r>
        <w:rPr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4500" w:end="0"/>
        <w:jc w:val="both"/>
        <w:rPr>
          <w:sz w:val="22"/>
        </w:rPr>
      </w:pPr>
      <w:r>
        <w:rPr>
          <w:sz w:val="22"/>
        </w:rPr>
        <w:tab/>
        <w:t>Sincerely,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BodyText2"/>
        <w:ind w:start="5040" w:end="0"/>
        <w:rPr>
          <w:sz w:val="22"/>
        </w:rPr>
      </w:pPr>
      <w:r>
        <w:rPr>
          <w:b/>
          <w:sz w:val="22"/>
        </w:rPr>
        <w:t>ENRON NORTH AMERICA CORP.</w:t>
      </w:r>
    </w:p>
    <w:p>
      <w:pPr>
        <w:pStyle w:val="BodyText2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By:  _____________________________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Title:  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AGREED TO this __ day of August, 2001.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bCs/>
          <w:sz w:val="22"/>
        </w:rPr>
      </w:pPr>
      <w:r>
        <w:rPr>
          <w:b/>
          <w:bCs/>
          <w:sz w:val="22"/>
        </w:rPr>
        <w:t>UNOCAL ___________________________</w:t>
      </w:r>
    </w:p>
    <w:p>
      <w:pPr>
        <w:pStyle w:val="BodyText2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>By:  ________________________________</w:t>
        <w:tab/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>Title:  _______________________________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</w:rPr>
      <w:t xml:space="preserve">Enron Oil &amp; Gas Company,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0</w:t>
    </w:r>
    <w:r>
      <w:rPr>
        <w:rStyle w:val="PageNumber"/>
        <w:sz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0" w:leader="none"/>
      </w:tabs>
      <w:jc w:val="end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  <w:t>Enron Compression Services Company</w:t>
    </w:r>
  </w:p>
  <w:p>
    <w:pPr>
      <w:pStyle w:val="Header"/>
      <w:tabs>
        <w:tab w:val="clear" w:pos="4320"/>
        <w:tab w:val="clear" w:pos="8640"/>
        <w:tab w:val="right" w:pos="0" w:leader="none"/>
      </w:tabs>
      <w:jc w:val="end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>1400 Smith Street</w:t>
    </w:r>
  </w:p>
  <w:p>
    <w:pPr>
      <w:pStyle w:val="Header"/>
      <w:tabs>
        <w:tab w:val="clear" w:pos="4320"/>
        <w:tab w:val="clear" w:pos="8640"/>
        <w:tab w:val="right" w:pos="0" w:leader="none"/>
      </w:tabs>
      <w:jc w:val="end"/>
      <w:rPr>
        <w:rFonts w:ascii="Arial" w:hAnsi="Arial" w:cs="Arial"/>
        <w:bCs/>
      </w:rPr>
    </w:pPr>
    <w:r>
      <w:rPr>
        <w:rFonts w:cs="Arial" w:ascii="Arial" w:hAnsi="Arial"/>
        <w:bCs/>
        <w:sz w:val="20"/>
      </w:rPr>
      <w:t>Houston, Texas 77002</w:t>
    </w:r>
  </w:p>
  <w:p>
    <w:pPr>
      <w:pStyle w:val="Header"/>
      <w:tabs>
        <w:tab w:val="clear" w:pos="4320"/>
        <w:tab w:val="clear" w:pos="8640"/>
        <w:tab w:val="right" w:pos="0" w:leader="none"/>
      </w:tabs>
      <w:jc w:val="end"/>
      <w:rPr>
        <w:rFonts w:ascii="Arial" w:hAnsi="Arial" w:cs="Arial"/>
        <w:b/>
      </w:rPr>
    </w:pPr>
    <w:r>
      <w:rPr>
        <w:rFonts w:cs="Arial" w:ascii="Arial" w:hAnsi="Arial"/>
        <w:b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sz w:val="20"/>
    </w:rPr>
  </w:style>
  <w:style w:type="character" w:styleId="WW8Num3z0">
    <w:name w:val="WW8Num3z0"/>
    <w:qFormat/>
    <w:rPr>
      <w:sz w:val="20"/>
    </w:rPr>
  </w:style>
  <w:style w:type="character" w:styleId="WW8Num4z0">
    <w:name w:val="WW8Num4z0"/>
    <w:qFormat/>
    <w:rPr>
      <w:sz w:val="24"/>
    </w:rPr>
  </w:style>
  <w:style w:type="character" w:styleId="WW8Num5z0">
    <w:name w:val="WW8Num5z0"/>
    <w:qFormat/>
    <w:rPr>
      <w:sz w:val="20"/>
    </w:rPr>
  </w:style>
  <w:style w:type="character" w:styleId="WW8Num6z0">
    <w:name w:val="WW8Num6z0"/>
    <w:qFormat/>
    <w:rPr>
      <w:sz w:val="20"/>
    </w:rPr>
  </w:style>
  <w:style w:type="character" w:styleId="WW8Num7z0">
    <w:name w:val="WW8Num7z0"/>
    <w:qFormat/>
    <w:rPr>
      <w:sz w:val="20"/>
    </w:rPr>
  </w:style>
  <w:style w:type="character" w:styleId="WW8Num10z0">
    <w:name w:val="WW8Num10z0"/>
    <w:qFormat/>
    <w:rPr>
      <w:sz w:val="20"/>
    </w:rPr>
  </w:style>
  <w:style w:type="character" w:styleId="WW8Num11z0">
    <w:name w:val="WW8Num11z0"/>
    <w:qFormat/>
    <w:rPr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sz w:val="20"/>
    </w:rPr>
  </w:style>
  <w:style w:type="character" w:styleId="WW8NumSt3z0">
    <w:name w:val="WW8NumSt3z0"/>
    <w:qFormat/>
    <w:rPr>
      <w:sz w:val="20"/>
    </w:rPr>
  </w:style>
  <w:style w:type="character" w:styleId="WW8NumSt5z0">
    <w:name w:val="WW8NumSt5z0"/>
    <w:qFormat/>
    <w:rPr>
      <w:sz w:val="20"/>
    </w:rPr>
  </w:style>
  <w:style w:type="character" w:styleId="WW8NumSt14z0">
    <w:name w:val="WW8NumSt14z0"/>
    <w:qFormat/>
    <w:rPr>
      <w:sz w:val="20"/>
    </w:rPr>
  </w:style>
  <w:style w:type="character" w:styleId="WW8NumSt18z0">
    <w:name w:val="WW8NumSt18z0"/>
    <w:qFormat/>
    <w:rPr>
      <w:sz w:val="20"/>
    </w:rPr>
  </w:style>
  <w:style w:type="character" w:styleId="WW8NumSt21z0">
    <w:name w:val="WW8NumSt21z0"/>
    <w:qFormat/>
    <w:rPr>
      <w:sz w:val="20"/>
    </w:rPr>
  </w:style>
  <w:style w:type="character" w:styleId="WW8NumSt23z0">
    <w:name w:val="WW8NumSt23z0"/>
    <w:qFormat/>
    <w:rPr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0"/>
    </w:rPr>
  </w:style>
  <w:style w:type="paragraph" w:styleId="BlockText">
    <w:name w:val="Block Text"/>
    <w:basedOn w:val="Normal"/>
    <w:qFormat/>
    <w:pPr>
      <w:ind w:hanging="720" w:start="720" w:end="720"/>
      <w:jc w:val="both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2001-09-06T21:57:00Z</dcterms:created>
  <dc:creator>Shonnie Daniel</dc:creator>
  <dc:description/>
  <cp:keywords>CARMICHAEL FIELD 4" P/L</cp:keywords>
  <dc:language>en-CA</dc:language>
  <cp:lastModifiedBy>gnemec</cp:lastModifiedBy>
  <cp:lastPrinted>1999-03-10T08:54:00Z</cp:lastPrinted>
  <dcterms:modified xsi:type="dcterms:W3CDTF">2001-09-06T22:05:00Z</dcterms:modified>
  <cp:revision>5</cp:revision>
  <dc:subject>ONYX GATHERING COMPANY, L.C.</dc:subject>
  <dc:title>LETTER OF UNDERSTANDINDG</dc:title>
</cp:coreProperties>
</file>