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95375" cy="1124585"/>
                    </a:xfrm>
                    <a:prstGeom prst="rect">
                      <a:avLst/>
                    </a:prstGeom>
                    <a:noFill/>
                  </pic:spPr>
                </pic:pic>
              </a:graphicData>
            </a:graphic>
          </wp:inline>
        </w:drawing>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center"/>
        <w:rPr>
          <w:rFonts w:ascii="Arial Narrow" w:hAnsi="Arial Narrow" w:eastAsia="Arial Narrow" w:cs="Arial Narrow"/>
        </w:rPr>
      </w:pPr>
      <w:r>
        <w:rPr>
          <w:rFonts w:eastAsia="Arial Narrow" w:cs="Arial Narrow" w:ascii="Arial Narrow" w:hAnsi="Arial Narrow"/>
        </w:rPr>
      </w:r>
    </w:p>
    <w:p>
      <w:pPr>
        <w:pStyle w:val="Normal"/>
        <w:jc w:val="center"/>
        <w:rPr>
          <w:rFonts w:ascii="Arial Narrow" w:hAnsi="Arial Narrow" w:eastAsia="Arial Narrow" w:cs="Arial Narrow"/>
        </w:rPr>
      </w:pPr>
      <w:r>
        <w:rPr>
          <w:rFonts w:eastAsia="Arial Narrow" w:cs="Arial Narrow" w:ascii="Arial Narrow" w:hAnsi="Arial Narrow"/>
        </w:rPr>
        <w:t>October 1, 2001</w:t>
      </w:r>
    </w:p>
    <w:p>
      <w:pPr>
        <w:pStyle w:val="Normal"/>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Unimark LLC</w:t>
      </w:r>
    </w:p>
    <w:p>
      <w:pPr>
        <w:pStyle w:val="Normal"/>
        <w:rPr>
          <w:rFonts w:ascii="Arial Narrow" w:hAnsi="Arial Narrow" w:eastAsia="Arial Narrow" w:cs="Arial Narrow"/>
        </w:rPr>
      </w:pPr>
      <w:r>
        <w:rPr>
          <w:rFonts w:eastAsia="Arial Narrow" w:cs="Arial Narrow" w:ascii="Arial Narrow" w:hAnsi="Arial Narrow"/>
        </w:rPr>
        <w:t>Fax No.: +1  405 844 6220</w:t>
      </w:r>
    </w:p>
    <w:p>
      <w:pPr>
        <w:pStyle w:val="Normal"/>
        <w:rPr>
          <w:rFonts w:ascii="Arial Narrow" w:hAnsi="Arial Narrow" w:eastAsia="Arial Narrow" w:cs="Arial Narrow"/>
        </w:rPr>
      </w:pPr>
      <w:r>
        <w:rPr>
          <w:rFonts w:eastAsia="Arial Narrow" w:cs="Arial Narrow" w:ascii="Arial Narrow" w:hAnsi="Arial Narrow"/>
        </w:rPr>
        <w:t>Deal No.:  1062624</w:t>
      </w:r>
    </w:p>
    <w:p>
      <w:pPr>
        <w:pStyle w:val="Normal"/>
        <w:jc w:val="center"/>
        <w:rPr>
          <w:rFonts w:ascii="Arial Narrow" w:hAnsi="Arial Narrow" w:eastAsia="Arial Narrow" w:cs="Arial Narrow"/>
        </w:rPr>
      </w:pPr>
      <w:r>
        <w:rPr>
          <w:rFonts w:eastAsia="Arial Narrow" w:cs="Arial Narrow" w:ascii="Arial Narrow" w:hAnsi="Arial Narrow"/>
        </w:rPr>
      </w:r>
    </w:p>
    <w:p>
      <w:pPr>
        <w:pStyle w:val="Normal"/>
        <w:jc w:val="center"/>
        <w:rPr>
          <w:rFonts w:ascii="Arial Narrow" w:hAnsi="Arial Narrow" w:eastAsia="Arial Narrow" w:cs="Arial Narrow"/>
        </w:rPr>
      </w:pPr>
      <w:r>
        <w:rPr>
          <w:rFonts w:eastAsia="Arial Narrow" w:cs="Arial Narrow" w:ascii="Arial Narrow" w:hAnsi="Arial Narrow"/>
        </w:rPr>
      </w:r>
    </w:p>
    <w:p>
      <w:pPr>
        <w:pStyle w:val="Normal"/>
        <w:jc w:val="center"/>
        <w:rPr>
          <w:rFonts w:ascii="Arial Narrow" w:hAnsi="Arial Narrow" w:eastAsia="Arial Narrow" w:cs="Arial Narrow"/>
        </w:rPr>
      </w:pPr>
      <w:r>
        <w:rPr>
          <w:rFonts w:eastAsia="Arial Narrow" w:cs="Arial Narrow" w:ascii="Arial Narrow" w:hAnsi="Arial Narrow"/>
        </w:rPr>
      </w:r>
    </w:p>
    <w:p>
      <w:pPr>
        <w:pStyle w:val="Normal"/>
        <w:jc w:val="center"/>
        <w:rPr>
          <w:rFonts w:ascii="Arial Narrow" w:hAnsi="Arial Narrow" w:eastAsia="Arial Narrow" w:cs="Arial Narrow"/>
          <w:b/>
          <w:bCs/>
        </w:rPr>
      </w:pPr>
      <w:r>
        <w:rPr>
          <w:rFonts w:eastAsia="Arial Narrow" w:cs="Arial Narrow" w:ascii="Arial Narrow" w:hAnsi="Arial Narrow"/>
          <w:b/>
          <w:bCs/>
        </w:rPr>
      </w:r>
    </w:p>
    <w:p>
      <w:pPr>
        <w:pStyle w:val="Normal"/>
        <w:jc w:val="center"/>
        <w:rPr>
          <w:rFonts w:ascii="Arial Narrow" w:hAnsi="Arial Narrow" w:eastAsia="Arial Narrow" w:cs="Arial Narrow"/>
          <w:b/>
          <w:bCs/>
        </w:rPr>
      </w:pPr>
      <w:r>
        <w:rPr>
          <w:rFonts w:eastAsia="Arial Narrow" w:cs="Arial Narrow" w:ascii="Arial Narrow" w:hAnsi="Arial Narrow"/>
          <w:b/>
          <w:bCs/>
        </w:rPr>
      </w:r>
    </w:p>
    <w:p>
      <w:pPr>
        <w:pStyle w:val="Normal"/>
        <w:jc w:val="center"/>
        <w:rPr/>
      </w:pPr>
      <w:r>
        <w:rPr>
          <w:rFonts w:eastAsia="Arial Narrow" w:cs="Arial Narrow" w:ascii="Arial Narrow" w:hAnsi="Arial Narrow"/>
          <w:b/>
          <w:bCs/>
        </w:rPr>
        <w:t>ENFOLIO</w:t>
      </w:r>
      <w:r>
        <w:rPr>
          <w:rFonts w:eastAsia="Symbol" w:cs="Symbol" w:ascii="Symbol" w:hAnsi="Symbol"/>
          <w:b/>
          <w:bCs/>
        </w:rPr>
        <w:sym w:font="Symbol" w:char="f0e2"/>
      </w:r>
      <w:r>
        <w:rPr>
          <w:rFonts w:eastAsia="Arial Narrow" w:cs="Arial Narrow" w:ascii="Arial Narrow" w:hAnsi="Arial Narrow"/>
          <w:b/>
          <w:bCs/>
        </w:rPr>
        <w:t xml:space="preserve"> WELLHEAD POOLING POINT PURCHASE/ CONFIRMATION</w:t>
      </w:r>
    </w:p>
    <w:p>
      <w:pPr>
        <w:pStyle w:val="Normal"/>
        <w:jc w:val="center"/>
        <w:rPr/>
      </w:pPr>
      <w:r>
        <w:rPr>
          <w:rFonts w:eastAsia="Arial Narrow" w:cs="Arial Narrow" w:ascii="Arial Narrow" w:hAnsi="Arial Narrow"/>
          <w:b/>
          <w:bCs/>
        </w:rPr>
        <w:t>ENFOLIO</w:t>
      </w:r>
      <w:r>
        <w:rPr>
          <w:rFonts w:eastAsia="Symbol" w:cs="Symbol" w:ascii="Symbol" w:hAnsi="Symbol"/>
          <w:b/>
          <w:bCs/>
        </w:rPr>
        <w:sym w:font="Symbol" w:char="f0e2"/>
      </w:r>
      <w:r>
        <w:rPr>
          <w:rFonts w:eastAsia="Arial Narrow" w:cs="Arial Narrow" w:ascii="Arial Narrow" w:hAnsi="Arial Narrow"/>
          <w:b/>
          <w:bCs/>
        </w:rPr>
        <w:t xml:space="preserve"> WELLHEAD POOLING POINT PURCHASE/ GENERAL TERMS &amp; CONDITIONS GOVERN</w:t>
      </w:r>
    </w:p>
    <w:p>
      <w:pPr>
        <w:pStyle w:val="Normal"/>
        <w:tabs>
          <w:tab w:val="clear" w:pos="720"/>
          <w:tab w:val="left" w:pos="7245" w:leader="none"/>
        </w:tabs>
        <w:jc w:val="center"/>
        <w:rPr>
          <w:rFonts w:ascii="Arial Narrow" w:hAnsi="Arial Narrow" w:eastAsia="Arial Narrow" w:cs="Arial Narrow"/>
          <w:b/>
          <w:bCs/>
        </w:rPr>
      </w:pPr>
      <w:r>
        <w:rPr>
          <w:rFonts w:eastAsia="Arial Narrow" w:cs="Arial Narrow" w:ascii="Arial Narrow" w:hAnsi="Arial Narrow"/>
          <w:b/>
          <w:bCs/>
        </w:rPr>
      </w:r>
    </w:p>
    <w:p>
      <w:pPr>
        <w:pStyle w:val="Normal"/>
        <w:jc w:val="both"/>
        <w:rPr>
          <w:rFonts w:ascii="Arial Narrow" w:hAnsi="Arial Narrow" w:eastAsia="Arial Narrow" w:cs="Arial Narrow"/>
          <w:b/>
          <w:bCs/>
        </w:rPr>
      </w:pPr>
      <w:r>
        <w:rPr>
          <w:rFonts w:eastAsia="Arial Narrow" w:cs="Arial Narrow" w:ascii="Arial Narrow" w:hAnsi="Arial Narrow"/>
          <w:b/>
          <w:bCs/>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pPr>
      <w:r>
        <w:rPr>
          <w:rFonts w:eastAsia="Arial Narrow" w:cs="Arial Narrow" w:ascii="Arial Narrow" w:hAnsi="Arial Narrow"/>
        </w:rPr>
        <w:t xml:space="preserve">This Confirmation shall confirm the Transaction agreed to on the date hereof and binding between </w:t>
      </w:r>
      <w:r>
        <w:rPr>
          <w:rFonts w:eastAsia="Arial Narrow" w:cs="Arial Narrow" w:ascii="Arial Narrow" w:hAnsi="Arial Narrow"/>
          <w:b/>
          <w:bCs/>
        </w:rPr>
        <w:t>Unimark LLC.</w:t>
      </w:r>
      <w:r>
        <w:rPr>
          <w:rFonts w:eastAsia="Arial Narrow" w:cs="Arial Narrow" w:ascii="Arial Narrow" w:hAnsi="Arial Narrow"/>
        </w:rPr>
        <w:t xml:space="preserve"> ("</w:t>
      </w:r>
      <w:r>
        <w:rPr>
          <w:rFonts w:eastAsia="Arial Narrow" w:cs="Arial Narrow" w:ascii="Arial Narrow" w:hAnsi="Arial Narrow"/>
          <w:u w:val="single"/>
        </w:rPr>
        <w:t>Customer</w:t>
      </w:r>
      <w:r>
        <w:rPr>
          <w:rFonts w:eastAsia="Arial Narrow" w:cs="Arial Narrow" w:ascii="Arial Narrow" w:hAnsi="Arial Narrow"/>
        </w:rPr>
        <w:t xml:space="preserve">") and </w:t>
      </w:r>
      <w:r>
        <w:rPr>
          <w:rFonts w:eastAsia="Arial Narrow" w:cs="Arial Narrow" w:ascii="Arial Narrow" w:hAnsi="Arial Narrow"/>
          <w:b/>
          <w:bCs/>
        </w:rPr>
        <w:t xml:space="preserve">ENA Upstream Company, LLC </w:t>
      </w:r>
      <w:r>
        <w:rPr>
          <w:rFonts w:eastAsia="Arial Narrow" w:cs="Arial Narrow" w:ascii="Arial Narrow" w:hAnsi="Arial Narrow"/>
        </w:rPr>
        <w:t>("</w:t>
      </w:r>
      <w:r>
        <w:rPr>
          <w:rFonts w:eastAsia="Arial Narrow" w:cs="Arial Narrow" w:ascii="Arial Narrow" w:hAnsi="Arial Narrow"/>
          <w:u w:val="single"/>
        </w:rPr>
        <w:t>Company</w:t>
      </w:r>
      <w:r>
        <w:rPr>
          <w:rFonts w:eastAsia="Arial Narrow" w:cs="Arial Narrow" w:ascii="Arial Narrow" w:hAnsi="Arial Narrow"/>
        </w:rPr>
        <w:t>") regarding the purchase and sale of gas on the following terms.  Company to purchase and receive (</w:t>
      </w:r>
      <w:r>
        <w:rPr>
          <w:rFonts w:eastAsia="Arial Narrow" w:cs="Arial Narrow" w:ascii="Arial Narrow" w:hAnsi="Arial Narrow"/>
          <w:b/>
          <w:bCs/>
        </w:rPr>
        <w:t>Buyer</w:t>
      </w:r>
      <w:r>
        <w:rPr>
          <w:rFonts w:eastAsia="Arial Narrow" w:cs="Arial Narrow" w:ascii="Arial Narrow" w:hAnsi="Arial Narrow"/>
        </w:rPr>
        <w:t>) and Customer to sell and deliver (</w:t>
      </w:r>
      <w:r>
        <w:rPr>
          <w:rFonts w:eastAsia="Arial Narrow" w:cs="Arial Narrow" w:ascii="Arial Narrow" w:hAnsi="Arial Narrow"/>
          <w:b/>
          <w:bCs/>
        </w:rPr>
        <w:t>Seller</w:t>
      </w:r>
      <w:r>
        <w:rPr>
          <w:rFonts w:eastAsia="Arial Narrow" w:cs="Arial Narrow" w:ascii="Arial Narrow" w:hAnsi="Arial Narrow"/>
        </w:rPr>
        <w:t>).</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b/>
          <w:bCs/>
        </w:rPr>
      </w:pPr>
      <w:r>
        <w:rPr>
          <w:rFonts w:eastAsia="Arial Narrow" w:cs="Arial Narrow" w:ascii="Arial Narrow" w:hAnsi="Arial Narrow"/>
          <w:b/>
          <w:bCs/>
        </w:rPr>
        <w:t>PACKAGE #1:</w:t>
      </w:r>
    </w:p>
    <w:p>
      <w:pPr>
        <w:pStyle w:val="Normal"/>
        <w:jc w:val="both"/>
        <w:rPr/>
      </w:pPr>
      <w:r>
        <w:rPr>
          <w:rFonts w:eastAsia="Arial Narrow" w:cs="Arial Narrow" w:ascii="Arial Narrow" w:hAnsi="Arial Narrow"/>
          <w:b/>
          <w:bCs/>
        </w:rPr>
        <w:t xml:space="preserve">Daily Contract Quantity (IN MMBTUS):  </w:t>
      </w:r>
      <w:r>
        <w:rPr>
          <w:rFonts w:eastAsia="Arial Narrow" w:cs="Arial Narrow" w:ascii="Arial Narrow" w:hAnsi="Arial Narrow"/>
        </w:rPr>
        <w:t>0-916 MMBtus per day</w:t>
      </w:r>
      <w:r>
        <w:rPr>
          <w:rFonts w:eastAsia="Arial Narrow" w:cs="Arial Narrow" w:ascii="Arial Narrow" w:hAnsi="Arial Narrow"/>
          <w:b/>
          <w:bCs/>
        </w:rPr>
        <w:t xml:space="preserve">     </w:t>
      </w:r>
    </w:p>
    <w:p>
      <w:pPr>
        <w:pStyle w:val="Normal"/>
        <w:jc w:val="both"/>
        <w:rPr/>
      </w:pPr>
      <w:r>
        <w:rPr>
          <w:rFonts w:eastAsia="Arial Narrow" w:cs="Arial Narrow" w:ascii="Arial Narrow" w:hAnsi="Arial Narrow"/>
          <w:b/>
          <w:bCs/>
        </w:rPr>
        <w:t xml:space="preserve">DELIVERY/(POOLING) POINT(S):  </w:t>
      </w:r>
      <w:r>
        <w:rPr>
          <w:rFonts w:eastAsia="Arial Narrow" w:cs="Arial Narrow" w:ascii="Arial Narrow" w:hAnsi="Arial Narrow"/>
        </w:rPr>
        <w:t xml:space="preserve">  Meter # 103702  ANR  Pipeline Company SE Transmission Pool</w:t>
      </w:r>
    </w:p>
    <w:p>
      <w:pPr>
        <w:pStyle w:val="Normal"/>
        <w:jc w:val="both"/>
        <w:rPr>
          <w:rFonts w:ascii="Arial Narrow" w:hAnsi="Arial Narrow" w:eastAsia="Arial Narrow" w:cs="Arial Narrow"/>
          <w:color w:val="0000FF"/>
        </w:rPr>
      </w:pPr>
      <w:r>
        <w:rPr>
          <w:rFonts w:eastAsia="Arial Narrow" w:cs="Arial Narrow" w:ascii="Arial Narrow" w:hAnsi="Arial Narrow"/>
          <w:b/>
          <w:bCs/>
        </w:rPr>
        <w:t xml:space="preserve">PERIOD OF DELIVERY:  </w:t>
      </w:r>
      <w:r>
        <w:rPr>
          <w:rFonts w:eastAsia="Arial Narrow" w:cs="Arial Narrow" w:ascii="Arial Narrow" w:hAnsi="Arial Narrow"/>
        </w:rPr>
        <w:t>October 1, 2001 through October 31, 2001</w:t>
      </w:r>
      <w:r>
        <w:rPr>
          <w:rFonts w:eastAsia="Arial Narrow" w:cs="Arial Narrow" w:ascii="Arial Narrow" w:hAnsi="Arial Narrow"/>
          <w:b/>
          <w:bCs/>
        </w:rPr>
        <w:t xml:space="preserve"> </w:t>
      </w:r>
    </w:p>
    <w:p>
      <w:pPr>
        <w:pStyle w:val="Normal"/>
        <w:tabs>
          <w:tab w:val="clear" w:pos="720"/>
          <w:tab w:val="left" w:pos="5850" w:leader="none"/>
        </w:tabs>
        <w:jc w:val="both"/>
        <w:rPr/>
      </w:pPr>
      <w:r>
        <w:rPr>
          <w:rFonts w:eastAsia="Arial Narrow" w:cs="Arial Narrow" w:ascii="Arial Narrow" w:hAnsi="Arial Narrow"/>
          <w:b/>
          <w:bCs/>
        </w:rPr>
        <w:t xml:space="preserve">CONTRACT PRICE:  </w:t>
      </w:r>
      <w:r>
        <w:rPr>
          <w:rFonts w:eastAsia="Arial Narrow" w:cs="Arial Narrow" w:ascii="Arial Narrow" w:hAnsi="Arial Narrow"/>
        </w:rPr>
        <w:t>Buyer shall pay a price per MMBtu (in each case, the "</w:t>
      </w:r>
      <w:r>
        <w:rPr>
          <w:rFonts w:eastAsia="Arial Narrow" w:cs="Arial Narrow" w:ascii="Arial Narrow" w:hAnsi="Arial Narrow"/>
          <w:u w:val="single"/>
        </w:rPr>
        <w:t>Contract Price</w:t>
      </w:r>
      <w:r>
        <w:rPr>
          <w:rFonts w:eastAsia="Arial Narrow" w:cs="Arial Narrow" w:ascii="Arial Narrow" w:hAnsi="Arial Narrow"/>
        </w:rPr>
        <w:t>"), determined on a dry basis in accordance with Buyer's transportation contract, for</w:t>
      </w:r>
      <w:r>
        <w:rPr>
          <w:rFonts w:eastAsia="Arial Narrow" w:cs="Arial Narrow" w:ascii="Arial Narrow" w:hAnsi="Arial Narrow"/>
          <w:b/>
          <w:bCs/>
        </w:rPr>
        <w:t xml:space="preserve"> quantities of gas delivered up to 916 MMBtus per day</w:t>
      </w:r>
      <w:r>
        <w:rPr>
          <w:rFonts w:eastAsia="Arial Narrow" w:cs="Arial Narrow" w:ascii="Arial Narrow" w:hAnsi="Arial Narrow"/>
        </w:rPr>
        <w:t xml:space="preserve">, equal to 100% of the “Index Price” published in Inside F.E.R.C. for ANR Pipeline Co.  -  Oklahoma as listed in the table entitled “Prices of Spot Gas Delivered to Pipelines” in the first of the month issue of such publication for each month LESS $0.03500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rPr>
        <w:t>(</w:t>
      </w:r>
      <w:r>
        <w:rPr>
          <w:rFonts w:eastAsia="Arial Narrow" w:cs="Arial Narrow" w:ascii="Arial Narrow" w:hAnsi="Arial Narrow"/>
        </w:rPr>
        <w:t>the "</w:t>
      </w:r>
      <w:r>
        <w:rPr>
          <w:rFonts w:eastAsia="Arial Narrow" w:cs="Arial Narrow" w:ascii="Arial Narrow" w:hAnsi="Arial Narrow"/>
          <w:u w:val="single"/>
        </w:rPr>
        <w:t>Deduction").</w:t>
      </w:r>
      <w:r>
        <w:rPr>
          <w:rFonts w:eastAsia="Arial Narrow" w:cs="Arial Narrow" w:ascii="Arial Narrow" w:hAnsi="Arial Narrow"/>
        </w:rPr>
        <w:t xml:space="preserve"> </w:t>
      </w:r>
    </w:p>
    <w:p>
      <w:pPr>
        <w:pStyle w:val="Normal"/>
        <w:tabs>
          <w:tab w:val="clear" w:pos="720"/>
          <w:tab w:val="left" w:pos="5850" w:leader="none"/>
        </w:tabs>
        <w:jc w:val="both"/>
        <w:rPr>
          <w:rFonts w:ascii="Arial Narrow" w:hAnsi="Arial Narrow" w:eastAsia="Arial Narrow" w:cs="Arial Narrow"/>
        </w:rPr>
      </w:pPr>
      <w:r>
        <w:rPr>
          <w:rFonts w:eastAsia="Arial Narrow" w:cs="Arial Narrow" w:ascii="Arial Narrow" w:hAnsi="Arial Narrow"/>
        </w:rPr>
      </w:r>
    </w:p>
    <w:p>
      <w:pPr>
        <w:pStyle w:val="Normal"/>
        <w:tabs>
          <w:tab w:val="clear" w:pos="720"/>
          <w:tab w:val="left" w:pos="5850" w:leader="none"/>
        </w:tabs>
        <w:jc w:val="both"/>
        <w:rPr>
          <w:rFonts w:ascii="Arial Narrow" w:hAnsi="Arial Narrow" w:eastAsia="Arial Narrow" w:cs="Arial Narrow"/>
          <w:b/>
          <w:bCs/>
        </w:rPr>
      </w:pPr>
      <w:r>
        <w:rPr>
          <w:rFonts w:eastAsia="Arial Narrow" w:cs="Arial Narrow" w:ascii="Arial Narrow" w:hAnsi="Arial Narrow"/>
          <w:b/>
          <w:bCs/>
        </w:rPr>
        <w:t>PACKAGE #2:</w:t>
      </w:r>
    </w:p>
    <w:p>
      <w:pPr>
        <w:pStyle w:val="Normal"/>
        <w:jc w:val="both"/>
        <w:rPr/>
      </w:pPr>
      <w:r>
        <w:rPr>
          <w:rFonts w:eastAsia="Arial Narrow" w:cs="Arial Narrow" w:ascii="Arial Narrow" w:hAnsi="Arial Narrow"/>
          <w:b/>
          <w:bCs/>
        </w:rPr>
        <w:t xml:space="preserve">Daily Contract Quantity (IN MMBTUS):  </w:t>
      </w:r>
      <w:r>
        <w:rPr>
          <w:rFonts w:eastAsia="Arial Narrow" w:cs="Arial Narrow" w:ascii="Arial Narrow" w:hAnsi="Arial Narrow"/>
        </w:rPr>
        <w:t>917-1374 MMBtus per day</w:t>
      </w:r>
      <w:r>
        <w:rPr>
          <w:rFonts w:eastAsia="Arial Narrow" w:cs="Arial Narrow" w:ascii="Arial Narrow" w:hAnsi="Arial Narrow"/>
          <w:b/>
          <w:bCs/>
        </w:rPr>
        <w:t xml:space="preserve">     </w:t>
      </w:r>
    </w:p>
    <w:p>
      <w:pPr>
        <w:pStyle w:val="Normal"/>
        <w:jc w:val="both"/>
        <w:rPr/>
      </w:pPr>
      <w:r>
        <w:rPr>
          <w:rFonts w:eastAsia="Arial Narrow" w:cs="Arial Narrow" w:ascii="Arial Narrow" w:hAnsi="Arial Narrow"/>
          <w:b/>
          <w:bCs/>
        </w:rPr>
        <w:t xml:space="preserve">DELIVERY/(POOLING) POINT(S):  </w:t>
      </w:r>
      <w:r>
        <w:rPr>
          <w:rFonts w:eastAsia="Arial Narrow" w:cs="Arial Narrow" w:ascii="Arial Narrow" w:hAnsi="Arial Narrow"/>
        </w:rPr>
        <w:t xml:space="preserve">  Meter # 103702  ANR  Pipeline Company SE Transmission Pool</w:t>
      </w:r>
    </w:p>
    <w:p>
      <w:pPr>
        <w:pStyle w:val="Normal"/>
        <w:jc w:val="both"/>
        <w:rPr>
          <w:rFonts w:ascii="Arial Narrow" w:hAnsi="Arial Narrow" w:eastAsia="Arial Narrow" w:cs="Arial Narrow"/>
          <w:color w:val="0000FF"/>
        </w:rPr>
      </w:pPr>
      <w:r>
        <w:rPr>
          <w:rFonts w:eastAsia="Arial Narrow" w:cs="Arial Narrow" w:ascii="Arial Narrow" w:hAnsi="Arial Narrow"/>
          <w:b/>
          <w:bCs/>
        </w:rPr>
        <w:t xml:space="preserve">PERIOD OF DELIVERY:  </w:t>
      </w:r>
      <w:r>
        <w:rPr>
          <w:rFonts w:eastAsia="Arial Narrow" w:cs="Arial Narrow" w:ascii="Arial Narrow" w:hAnsi="Arial Narrow"/>
        </w:rPr>
        <w:t>October 1, 2001</w:t>
      </w:r>
      <w:r>
        <w:rPr>
          <w:rFonts w:eastAsia="Arial Narrow" w:cs="Arial Narrow" w:ascii="Arial Narrow" w:hAnsi="Arial Narrow"/>
          <w:b/>
          <w:bCs/>
        </w:rPr>
        <w:t xml:space="preserve"> </w:t>
      </w:r>
      <w:r>
        <w:rPr>
          <w:rFonts w:eastAsia="Arial Narrow" w:cs="Arial Narrow" w:ascii="Arial Narrow" w:hAnsi="Arial Narrow"/>
        </w:rPr>
        <w:t>through October 31, 2001</w:t>
      </w:r>
      <w:r>
        <w:rPr>
          <w:rFonts w:eastAsia="Arial Narrow" w:cs="Arial Narrow" w:ascii="Arial Narrow" w:hAnsi="Arial Narrow"/>
          <w:b/>
          <w:bCs/>
        </w:rPr>
        <w:t xml:space="preserve"> </w:t>
      </w:r>
    </w:p>
    <w:p>
      <w:pPr>
        <w:pStyle w:val="Normal"/>
        <w:tabs>
          <w:tab w:val="clear" w:pos="720"/>
          <w:tab w:val="left" w:pos="5850" w:leader="none"/>
        </w:tabs>
        <w:jc w:val="both"/>
        <w:rPr/>
      </w:pPr>
      <w:r>
        <w:rPr>
          <w:rFonts w:eastAsia="Arial Narrow" w:cs="Arial Narrow" w:ascii="Arial Narrow" w:hAnsi="Arial Narrow"/>
          <w:b/>
          <w:bCs/>
        </w:rPr>
        <w:t>CONTRACT PRICE</w:t>
      </w:r>
      <w:r>
        <w:rPr>
          <w:rFonts w:eastAsia="Arial Narrow" w:cs="Arial Narrow" w:ascii="Arial Narrow" w:hAnsi="Arial Narrow"/>
        </w:rPr>
        <w:t xml:space="preserve">: The Contract Price shall be $1.79 U.S. Dollars per MMBtu (in each case, the “Contract Price”) </w:t>
      </w:r>
      <w:r>
        <w:rPr>
          <w:rFonts w:eastAsia="Arial Narrow" w:cs="Arial Narrow" w:ascii="Arial Narrow" w:hAnsi="Arial Narrow"/>
          <w:b/>
          <w:bCs/>
        </w:rPr>
        <w:t>for quantities of gas delivered in excess of 917 through 1374 MMBtus per day</w:t>
      </w:r>
      <w:r>
        <w:rPr>
          <w:rFonts w:eastAsia="Arial Narrow" w:cs="Arial Narrow" w:ascii="Arial Narrow" w:hAnsi="Arial Narrow"/>
        </w:rPr>
        <w:t xml:space="preserve">,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rPr>
        <w:t>(</w:t>
      </w:r>
      <w:r>
        <w:rPr>
          <w:rFonts w:eastAsia="Arial Narrow" w:cs="Arial Narrow" w:ascii="Arial Narrow" w:hAnsi="Arial Narrow"/>
        </w:rPr>
        <w:t>the "</w:t>
      </w:r>
      <w:r>
        <w:rPr>
          <w:rFonts w:eastAsia="Arial Narrow" w:cs="Arial Narrow" w:ascii="Arial Narrow" w:hAnsi="Arial Narrow"/>
          <w:u w:val="single"/>
        </w:rPr>
        <w:t>Deduction).</w:t>
      </w:r>
      <w:r>
        <w:rPr>
          <w:rFonts w:eastAsia="Arial Narrow" w:cs="Arial Narrow" w:ascii="Arial Narrow" w:hAnsi="Arial Narrow"/>
        </w:rPr>
        <w:t xml:space="preserve"> </w:t>
      </w:r>
    </w:p>
    <w:p>
      <w:pPr>
        <w:pStyle w:val="Normal"/>
        <w:tabs>
          <w:tab w:val="clear" w:pos="720"/>
          <w:tab w:val="left" w:pos="5850" w:leader="none"/>
        </w:tabs>
        <w:jc w:val="both"/>
        <w:rPr>
          <w:rFonts w:ascii="Arial Narrow" w:hAnsi="Arial Narrow" w:eastAsia="Arial Narrow" w:cs="Arial Narrow"/>
          <w:u w:val="single"/>
        </w:rPr>
      </w:pPr>
      <w:r>
        <w:rPr>
          <w:rFonts w:eastAsia="Arial Narrow" w:cs="Arial Narrow" w:ascii="Arial Narrow" w:hAnsi="Arial Narrow"/>
          <w:u w:val="single"/>
        </w:rPr>
      </w:r>
    </w:p>
    <w:p>
      <w:pPr>
        <w:pStyle w:val="Normal"/>
        <w:tabs>
          <w:tab w:val="clear" w:pos="720"/>
          <w:tab w:val="left" w:pos="5850" w:leader="none"/>
        </w:tabs>
        <w:jc w:val="both"/>
        <w:rPr>
          <w:rFonts w:ascii="Arial Narrow" w:hAnsi="Arial Narrow" w:eastAsia="Arial Narrow" w:cs="Arial Narrow"/>
          <w:b/>
          <w:bCs/>
        </w:rPr>
      </w:pPr>
      <w:r>
        <w:rPr>
          <w:rFonts w:eastAsia="Arial Narrow" w:cs="Arial Narrow" w:ascii="Arial Narrow" w:hAnsi="Arial Narrow"/>
          <w:b/>
          <w:bCs/>
        </w:rPr>
        <w:t>PACKAGE #3:</w:t>
      </w:r>
    </w:p>
    <w:p>
      <w:pPr>
        <w:pStyle w:val="Normal"/>
        <w:jc w:val="both"/>
        <w:rPr/>
      </w:pPr>
      <w:r>
        <w:rPr>
          <w:rFonts w:eastAsia="Arial Narrow" w:cs="Arial Narrow" w:ascii="Arial Narrow" w:hAnsi="Arial Narrow"/>
          <w:b/>
          <w:bCs/>
        </w:rPr>
        <w:t xml:space="preserve">Daily Contract Quantity (IN MMBTUS):    </w:t>
      </w:r>
      <w:r>
        <w:rPr>
          <w:rFonts w:eastAsia="Arial Narrow" w:cs="Arial Narrow" w:ascii="Arial Narrow" w:hAnsi="Arial Narrow"/>
        </w:rPr>
        <w:t>1375-1603</w:t>
      </w:r>
      <w:r>
        <w:rPr>
          <w:rFonts w:eastAsia="Arial Narrow" w:cs="Arial Narrow" w:ascii="Arial Narrow" w:hAnsi="Arial Narrow"/>
          <w:b/>
          <w:bCs/>
        </w:rPr>
        <w:t xml:space="preserve"> </w:t>
      </w:r>
      <w:r>
        <w:rPr>
          <w:rFonts w:eastAsia="Arial Narrow" w:cs="Arial Narrow" w:ascii="Arial Narrow" w:hAnsi="Arial Narrow"/>
        </w:rPr>
        <w:t xml:space="preserve"> MMBtus per day</w:t>
      </w:r>
      <w:r>
        <w:rPr>
          <w:rFonts w:eastAsia="Arial Narrow" w:cs="Arial Narrow" w:ascii="Arial Narrow" w:hAnsi="Arial Narrow"/>
          <w:b/>
          <w:bCs/>
        </w:rPr>
        <w:t xml:space="preserve">     </w:t>
      </w:r>
    </w:p>
    <w:p>
      <w:pPr>
        <w:pStyle w:val="Normal"/>
        <w:jc w:val="both"/>
        <w:rPr/>
      </w:pPr>
      <w:r>
        <w:rPr>
          <w:rFonts w:eastAsia="Arial Narrow" w:cs="Arial Narrow" w:ascii="Arial Narrow" w:hAnsi="Arial Narrow"/>
          <w:b/>
          <w:bCs/>
        </w:rPr>
        <w:t xml:space="preserve">DELIVERY/(POOLING) POINT(S):  </w:t>
      </w:r>
      <w:r>
        <w:rPr>
          <w:rFonts w:eastAsia="Arial Narrow" w:cs="Arial Narrow" w:ascii="Arial Narrow" w:hAnsi="Arial Narrow"/>
        </w:rPr>
        <w:t xml:space="preserve">  Meter # 103702  ANR  Pipeline Company SE Transmission Pool</w:t>
      </w:r>
    </w:p>
    <w:p>
      <w:pPr>
        <w:pStyle w:val="Normal"/>
        <w:jc w:val="both"/>
        <w:rPr>
          <w:rFonts w:ascii="Arial Narrow" w:hAnsi="Arial Narrow" w:eastAsia="Arial Narrow" w:cs="Arial Narrow"/>
          <w:color w:val="0000FF"/>
        </w:rPr>
      </w:pPr>
      <w:r>
        <w:rPr>
          <w:rFonts w:eastAsia="Arial Narrow" w:cs="Arial Narrow" w:ascii="Arial Narrow" w:hAnsi="Arial Narrow"/>
          <w:b/>
          <w:bCs/>
        </w:rPr>
        <w:t xml:space="preserve">PERIOD OF DELIVERY:  </w:t>
      </w:r>
      <w:r>
        <w:rPr>
          <w:rFonts w:eastAsia="Arial Narrow" w:cs="Arial Narrow" w:ascii="Arial Narrow" w:hAnsi="Arial Narrow"/>
        </w:rPr>
        <w:t>October 1, 2001</w:t>
      </w:r>
      <w:r>
        <w:rPr>
          <w:rFonts w:eastAsia="Arial Narrow" w:cs="Arial Narrow" w:ascii="Arial Narrow" w:hAnsi="Arial Narrow"/>
          <w:b/>
          <w:bCs/>
        </w:rPr>
        <w:t xml:space="preserve"> </w:t>
      </w:r>
      <w:r>
        <w:rPr>
          <w:rFonts w:eastAsia="Arial Narrow" w:cs="Arial Narrow" w:ascii="Arial Narrow" w:hAnsi="Arial Narrow"/>
        </w:rPr>
        <w:t>through October 31, 2001</w:t>
      </w:r>
      <w:r>
        <w:rPr>
          <w:rFonts w:eastAsia="Arial Narrow" w:cs="Arial Narrow" w:ascii="Arial Narrow" w:hAnsi="Arial Narrow"/>
          <w:b/>
          <w:bCs/>
        </w:rPr>
        <w:t xml:space="preserve"> </w:t>
      </w:r>
    </w:p>
    <w:p>
      <w:pPr>
        <w:pStyle w:val="Normal"/>
        <w:tabs>
          <w:tab w:val="clear" w:pos="720"/>
          <w:tab w:val="left" w:pos="5850" w:leader="none"/>
        </w:tabs>
        <w:jc w:val="both"/>
        <w:rPr/>
      </w:pPr>
      <w:r>
        <w:rPr>
          <w:rFonts w:eastAsia="Arial Narrow" w:cs="Arial Narrow" w:ascii="Arial Narrow" w:hAnsi="Arial Narrow"/>
          <w:b/>
          <w:bCs/>
        </w:rPr>
        <w:t>CONTRACT PRICE</w:t>
      </w:r>
      <w:r>
        <w:rPr>
          <w:rFonts w:eastAsia="Arial Narrow" w:cs="Arial Narrow" w:ascii="Arial Narrow" w:hAnsi="Arial Narrow"/>
        </w:rPr>
        <w:t xml:space="preserve">: The Contract Price shall be $1.72 U.S. Dollars per MMBtu (in each case, the “Contract Price”) </w:t>
      </w:r>
      <w:r>
        <w:rPr>
          <w:rFonts w:eastAsia="Arial Narrow" w:cs="Arial Narrow" w:ascii="Arial Narrow" w:hAnsi="Arial Narrow"/>
          <w:b/>
          <w:bCs/>
        </w:rPr>
        <w:t>for quantities of gas delivered in excess of 1375 through 1603 MMBtus per day</w:t>
      </w:r>
      <w:r>
        <w:rPr>
          <w:rFonts w:eastAsia="Arial Narrow" w:cs="Arial Narrow" w:ascii="Arial Narrow" w:hAnsi="Arial Narrow"/>
        </w:rPr>
        <w:t xml:space="preserve">,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rPr>
        <w:t>(</w:t>
      </w:r>
      <w:r>
        <w:rPr>
          <w:rFonts w:eastAsia="Arial Narrow" w:cs="Arial Narrow" w:ascii="Arial Narrow" w:hAnsi="Arial Narrow"/>
        </w:rPr>
        <w:t>the "</w:t>
      </w:r>
      <w:r>
        <w:rPr>
          <w:rFonts w:eastAsia="Arial Narrow" w:cs="Arial Narrow" w:ascii="Arial Narrow" w:hAnsi="Arial Narrow"/>
          <w:u w:val="single"/>
        </w:rPr>
        <w:t>Deduction).</w:t>
      </w:r>
      <w:r>
        <w:rPr>
          <w:rFonts w:eastAsia="Arial Narrow" w:cs="Arial Narrow" w:ascii="Arial Narrow" w:hAnsi="Arial Narrow"/>
        </w:rPr>
        <w:t xml:space="preserve"> </w:t>
      </w:r>
    </w:p>
    <w:p>
      <w:pPr>
        <w:pStyle w:val="Normal"/>
        <w:tabs>
          <w:tab w:val="clear" w:pos="720"/>
          <w:tab w:val="left" w:pos="5850" w:leader="none"/>
        </w:tabs>
        <w:jc w:val="both"/>
        <w:rPr>
          <w:rFonts w:ascii="Arial Narrow" w:hAnsi="Arial Narrow" w:eastAsia="Arial Narrow" w:cs="Arial Narrow"/>
          <w:u w:val="single"/>
        </w:rPr>
      </w:pPr>
      <w:r>
        <w:rPr>
          <w:rFonts w:eastAsia="Arial Narrow" w:cs="Arial Narrow" w:ascii="Arial Narrow" w:hAnsi="Arial Narrow"/>
          <w:u w:val="single"/>
        </w:rPr>
      </w:r>
    </w:p>
    <w:p>
      <w:pPr>
        <w:pStyle w:val="Normal"/>
        <w:tabs>
          <w:tab w:val="clear" w:pos="720"/>
          <w:tab w:val="left" w:pos="5850" w:leader="none"/>
        </w:tabs>
        <w:jc w:val="both"/>
        <w:rPr>
          <w:rFonts w:ascii="Arial Narrow" w:hAnsi="Arial Narrow" w:eastAsia="Arial Narrow" w:cs="Arial Narrow"/>
          <w:b/>
          <w:bCs/>
        </w:rPr>
      </w:pPr>
      <w:r>
        <w:rPr>
          <w:rFonts w:eastAsia="Arial Narrow" w:cs="Arial Narrow" w:ascii="Arial Narrow" w:hAnsi="Arial Narrow"/>
          <w:b/>
          <w:bCs/>
        </w:rPr>
        <w:t>PACKAGE #4:</w:t>
      </w:r>
    </w:p>
    <w:p>
      <w:pPr>
        <w:pStyle w:val="Normal"/>
        <w:jc w:val="both"/>
        <w:rPr/>
      </w:pPr>
      <w:r>
        <w:rPr>
          <w:rFonts w:eastAsia="Arial Narrow" w:cs="Arial Narrow" w:ascii="Arial Narrow" w:hAnsi="Arial Narrow"/>
          <w:b/>
          <w:bCs/>
        </w:rPr>
        <w:t xml:space="preserve">Daily Contract Quantity (IN MMBTUS):   </w:t>
      </w:r>
      <w:r>
        <w:rPr>
          <w:rFonts w:eastAsia="Arial Narrow" w:cs="Arial Narrow" w:ascii="Arial Narrow" w:hAnsi="Arial Narrow"/>
        </w:rPr>
        <w:t>1604-1832</w:t>
      </w:r>
      <w:r>
        <w:rPr>
          <w:rFonts w:eastAsia="Arial Narrow" w:cs="Arial Narrow" w:ascii="Arial Narrow" w:hAnsi="Arial Narrow"/>
          <w:b/>
          <w:bCs/>
        </w:rPr>
        <w:t xml:space="preserve"> </w:t>
      </w:r>
      <w:r>
        <w:rPr>
          <w:rFonts w:eastAsia="Arial Narrow" w:cs="Arial Narrow" w:ascii="Arial Narrow" w:hAnsi="Arial Narrow"/>
        </w:rPr>
        <w:t xml:space="preserve"> MMBtus  per day</w:t>
      </w:r>
      <w:r>
        <w:rPr>
          <w:rFonts w:eastAsia="Arial Narrow" w:cs="Arial Narrow" w:ascii="Arial Narrow" w:hAnsi="Arial Narrow"/>
          <w:b/>
          <w:bCs/>
        </w:rPr>
        <w:t xml:space="preserve">     </w:t>
      </w:r>
    </w:p>
    <w:p>
      <w:pPr>
        <w:pStyle w:val="Normal"/>
        <w:jc w:val="both"/>
        <w:rPr/>
      </w:pPr>
      <w:r>
        <w:rPr>
          <w:rFonts w:eastAsia="Arial Narrow" w:cs="Arial Narrow" w:ascii="Arial Narrow" w:hAnsi="Arial Narrow"/>
          <w:b/>
          <w:bCs/>
        </w:rPr>
        <w:t xml:space="preserve">DELIVERY/(POOLING) POINT(S):  </w:t>
      </w:r>
      <w:r>
        <w:rPr>
          <w:rFonts w:eastAsia="Arial Narrow" w:cs="Arial Narrow" w:ascii="Arial Narrow" w:hAnsi="Arial Narrow"/>
        </w:rPr>
        <w:t xml:space="preserve">  Meter # 103702  ANR  Pipeline Company SE Transmission Pool</w:t>
      </w:r>
    </w:p>
    <w:p>
      <w:pPr>
        <w:pStyle w:val="Normal"/>
        <w:jc w:val="both"/>
        <w:rPr>
          <w:rFonts w:ascii="Arial Narrow" w:hAnsi="Arial Narrow" w:eastAsia="Arial Narrow" w:cs="Arial Narrow"/>
          <w:color w:val="0000FF"/>
        </w:rPr>
      </w:pPr>
      <w:r>
        <w:rPr>
          <w:rFonts w:eastAsia="Arial Narrow" w:cs="Arial Narrow" w:ascii="Arial Narrow" w:hAnsi="Arial Narrow"/>
          <w:b/>
          <w:bCs/>
        </w:rPr>
        <w:t xml:space="preserve">PERIOD OF DELIVERY:  </w:t>
      </w:r>
      <w:r>
        <w:rPr>
          <w:rFonts w:eastAsia="Arial Narrow" w:cs="Arial Narrow" w:ascii="Arial Narrow" w:hAnsi="Arial Narrow"/>
        </w:rPr>
        <w:t>October 1, 2001</w:t>
      </w:r>
      <w:r>
        <w:rPr>
          <w:rFonts w:eastAsia="Arial Narrow" w:cs="Arial Narrow" w:ascii="Arial Narrow" w:hAnsi="Arial Narrow"/>
          <w:b/>
          <w:bCs/>
        </w:rPr>
        <w:t xml:space="preserve"> </w:t>
      </w:r>
      <w:r>
        <w:rPr>
          <w:rFonts w:eastAsia="Arial Narrow" w:cs="Arial Narrow" w:ascii="Arial Narrow" w:hAnsi="Arial Narrow"/>
        </w:rPr>
        <w:t>through October 31, 2001</w:t>
      </w:r>
      <w:r>
        <w:rPr>
          <w:rFonts w:eastAsia="Arial Narrow" w:cs="Arial Narrow" w:ascii="Arial Narrow" w:hAnsi="Arial Narrow"/>
          <w:b/>
          <w:bCs/>
        </w:rPr>
        <w:t xml:space="preserve"> </w:t>
      </w:r>
    </w:p>
    <w:p>
      <w:pPr>
        <w:pStyle w:val="Normal"/>
        <w:tabs>
          <w:tab w:val="clear" w:pos="720"/>
          <w:tab w:val="left" w:pos="5850" w:leader="none"/>
        </w:tabs>
        <w:jc w:val="both"/>
        <w:rPr/>
      </w:pPr>
      <w:r>
        <w:rPr>
          <w:rFonts w:eastAsia="Arial Narrow" w:cs="Arial Narrow" w:ascii="Arial Narrow" w:hAnsi="Arial Narrow"/>
          <w:b/>
          <w:bCs/>
        </w:rPr>
        <w:t>CONTRACT PRICE</w:t>
      </w:r>
      <w:r>
        <w:rPr>
          <w:rFonts w:eastAsia="Arial Narrow" w:cs="Arial Narrow" w:ascii="Arial Narrow" w:hAnsi="Arial Narrow"/>
        </w:rPr>
        <w:t xml:space="preserve">: The Contract Price shall be NYMEX price for the </w:t>
      </w:r>
      <w:r>
        <w:rPr>
          <w:rFonts w:eastAsia="Arial Narrow" w:cs="Arial Narrow" w:ascii="Arial Narrow" w:hAnsi="Arial Narrow"/>
          <w:u w:val="single"/>
        </w:rPr>
        <w:tab/>
        <w:tab/>
        <w:tab/>
      </w:r>
      <w:r>
        <w:rPr>
          <w:rFonts w:eastAsia="Arial Narrow" w:cs="Arial Narrow" w:ascii="Arial Narrow" w:hAnsi="Arial Narrow"/>
        </w:rPr>
        <w:t xml:space="preserve"> (in each case, the "</w:t>
      </w:r>
      <w:r>
        <w:rPr>
          <w:rFonts w:eastAsia="Arial Narrow" w:cs="Arial Narrow" w:ascii="Arial Narrow" w:hAnsi="Arial Narrow"/>
          <w:u w:val="single"/>
        </w:rPr>
        <w:t>Contract Price</w:t>
      </w:r>
      <w:r>
        <w:rPr>
          <w:rFonts w:eastAsia="Arial Narrow" w:cs="Arial Narrow" w:ascii="Arial Narrow" w:hAnsi="Arial Narrow"/>
        </w:rPr>
        <w:t xml:space="preserve">"), determined on a dry basis in accordance with Buyer's transportation contract, </w:t>
      </w:r>
      <w:r>
        <w:rPr>
          <w:rFonts w:eastAsia="Arial Narrow" w:cs="Arial Narrow" w:ascii="Arial Narrow" w:hAnsi="Arial Narrow"/>
          <w:b/>
          <w:bCs/>
        </w:rPr>
        <w:t>for quantities of gas delivered in excess of 1604 through 1832 MMBtus per day</w:t>
      </w:r>
      <w:r>
        <w:rPr>
          <w:rFonts w:eastAsia="Arial Narrow" w:cs="Arial Narrow" w:ascii="Arial Narrow" w:hAnsi="Arial Narrow"/>
        </w:rPr>
        <w:t xml:space="preserve">, equal to the “NYMEX Price” (settlement price for the last trading day of each month during the Relevant Period) LESS $0.12,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rPr>
        <w:t>(</w:t>
      </w:r>
      <w:r>
        <w:rPr>
          <w:rFonts w:eastAsia="Arial Narrow" w:cs="Arial Narrow" w:ascii="Arial Narrow" w:hAnsi="Arial Narrow"/>
        </w:rPr>
        <w:t>the "</w:t>
      </w:r>
      <w:r>
        <w:rPr>
          <w:rFonts w:eastAsia="Arial Narrow" w:cs="Arial Narrow" w:ascii="Arial Narrow" w:hAnsi="Arial Narrow"/>
          <w:u w:val="single"/>
        </w:rPr>
        <w:t>Deduction).</w:t>
      </w:r>
      <w:r>
        <w:rPr>
          <w:rFonts w:eastAsia="Arial Narrow" w:cs="Arial Narrow" w:ascii="Arial Narrow" w:hAnsi="Arial Narrow"/>
        </w:rPr>
        <w:t xml:space="preserve"> </w:t>
      </w:r>
    </w:p>
    <w:p>
      <w:pPr>
        <w:pStyle w:val="Normal"/>
        <w:tabs>
          <w:tab w:val="clear" w:pos="720"/>
          <w:tab w:val="left" w:pos="5850" w:leader="none"/>
        </w:tabs>
        <w:jc w:val="both"/>
        <w:rPr>
          <w:rFonts w:ascii="Arial Narrow" w:hAnsi="Arial Narrow" w:eastAsia="Arial Narrow" w:cs="Arial Narrow"/>
          <w:u w:val="single"/>
        </w:rPr>
      </w:pPr>
      <w:r>
        <w:rPr>
          <w:rFonts w:eastAsia="Arial Narrow" w:cs="Arial Narrow" w:ascii="Arial Narrow" w:hAnsi="Arial Narrow"/>
          <w:u w:val="single"/>
        </w:rPr>
      </w:r>
    </w:p>
    <w:p>
      <w:pPr>
        <w:pStyle w:val="Normal"/>
        <w:tabs>
          <w:tab w:val="clear" w:pos="720"/>
          <w:tab w:val="left" w:pos="5850" w:leader="none"/>
        </w:tabs>
        <w:jc w:val="both"/>
        <w:rPr>
          <w:rFonts w:ascii="Arial Narrow" w:hAnsi="Arial Narrow" w:eastAsia="Arial Narrow" w:cs="Arial Narrow"/>
          <w:b/>
          <w:bCs/>
        </w:rPr>
      </w:pPr>
      <w:r>
        <w:rPr>
          <w:rFonts w:eastAsia="Arial Narrow" w:cs="Arial Narrow" w:ascii="Arial Narrow" w:hAnsi="Arial Narrow"/>
          <w:b/>
          <w:bCs/>
        </w:rPr>
        <w:t>PACKAGE #5:</w:t>
      </w:r>
    </w:p>
    <w:p>
      <w:pPr>
        <w:pStyle w:val="Normal"/>
        <w:jc w:val="both"/>
        <w:rPr/>
      </w:pPr>
      <w:r>
        <w:rPr>
          <w:rFonts w:eastAsia="Arial Narrow" w:cs="Arial Narrow" w:ascii="Arial Narrow" w:hAnsi="Arial Narrow"/>
          <w:b/>
          <w:bCs/>
        </w:rPr>
        <w:t xml:space="preserve">Daily Contract Quantity (IN MMBTUS):    </w:t>
      </w:r>
      <w:r>
        <w:rPr>
          <w:rFonts w:eastAsia="Arial Narrow" w:cs="Arial Narrow" w:ascii="Arial Narrow" w:hAnsi="Arial Narrow"/>
        </w:rPr>
        <w:t>1833-2036</w:t>
      </w:r>
      <w:r>
        <w:rPr>
          <w:rFonts w:eastAsia="Arial Narrow" w:cs="Arial Narrow" w:ascii="Arial Narrow" w:hAnsi="Arial Narrow"/>
          <w:b/>
          <w:bCs/>
        </w:rPr>
        <w:t xml:space="preserve"> </w:t>
      </w:r>
      <w:r>
        <w:rPr>
          <w:rFonts w:eastAsia="Arial Narrow" w:cs="Arial Narrow" w:ascii="Arial Narrow" w:hAnsi="Arial Narrow"/>
        </w:rPr>
        <w:t xml:space="preserve"> MMBtus  per day</w:t>
      </w:r>
      <w:r>
        <w:rPr>
          <w:rFonts w:eastAsia="Arial Narrow" w:cs="Arial Narrow" w:ascii="Arial Narrow" w:hAnsi="Arial Narrow"/>
          <w:b/>
          <w:bCs/>
        </w:rPr>
        <w:t xml:space="preserve">     </w:t>
      </w:r>
    </w:p>
    <w:p>
      <w:pPr>
        <w:pStyle w:val="Normal"/>
        <w:jc w:val="both"/>
        <w:rPr/>
      </w:pPr>
      <w:r>
        <w:rPr>
          <w:rFonts w:eastAsia="Arial Narrow" w:cs="Arial Narrow" w:ascii="Arial Narrow" w:hAnsi="Arial Narrow"/>
          <w:b/>
          <w:bCs/>
        </w:rPr>
        <w:t xml:space="preserve">DELIVERY/(POOLING) POINT(S):  </w:t>
      </w:r>
      <w:r>
        <w:rPr>
          <w:rFonts w:eastAsia="Arial Narrow" w:cs="Arial Narrow" w:ascii="Arial Narrow" w:hAnsi="Arial Narrow"/>
        </w:rPr>
        <w:t xml:space="preserve">  Meter # 103702  ANR  Pipeline Company SE Transmission Pool</w:t>
      </w:r>
    </w:p>
    <w:p>
      <w:pPr>
        <w:pStyle w:val="Normal"/>
        <w:jc w:val="both"/>
        <w:rPr>
          <w:rFonts w:ascii="Arial Narrow" w:hAnsi="Arial Narrow" w:eastAsia="Arial Narrow" w:cs="Arial Narrow"/>
          <w:color w:val="0000FF"/>
        </w:rPr>
      </w:pPr>
      <w:r>
        <w:rPr>
          <w:rFonts w:eastAsia="Arial Narrow" w:cs="Arial Narrow" w:ascii="Arial Narrow" w:hAnsi="Arial Narrow"/>
          <w:b/>
          <w:bCs/>
        </w:rPr>
        <w:t xml:space="preserve">PERIOD OF DELIVERY:  </w:t>
      </w:r>
      <w:r>
        <w:rPr>
          <w:rFonts w:eastAsia="Arial Narrow" w:cs="Arial Narrow" w:ascii="Arial Narrow" w:hAnsi="Arial Narrow"/>
        </w:rPr>
        <w:t>October 1, 2001</w:t>
      </w:r>
      <w:r>
        <w:rPr>
          <w:rFonts w:eastAsia="Arial Narrow" w:cs="Arial Narrow" w:ascii="Arial Narrow" w:hAnsi="Arial Narrow"/>
          <w:b/>
          <w:bCs/>
        </w:rPr>
        <w:t xml:space="preserve"> </w:t>
      </w:r>
      <w:r>
        <w:rPr>
          <w:rFonts w:eastAsia="Arial Narrow" w:cs="Arial Narrow" w:ascii="Arial Narrow" w:hAnsi="Arial Narrow"/>
        </w:rPr>
        <w:t>through October 31, 2001</w:t>
      </w:r>
      <w:r>
        <w:rPr>
          <w:rFonts w:eastAsia="Arial Narrow" w:cs="Arial Narrow" w:ascii="Arial Narrow" w:hAnsi="Arial Narrow"/>
          <w:b/>
          <w:bCs/>
        </w:rPr>
        <w:t xml:space="preserve"> </w:t>
      </w:r>
    </w:p>
    <w:p>
      <w:pPr>
        <w:pStyle w:val="Normal"/>
        <w:tabs>
          <w:tab w:val="clear" w:pos="720"/>
          <w:tab w:val="left" w:pos="5850" w:leader="none"/>
        </w:tabs>
        <w:jc w:val="both"/>
        <w:rPr/>
      </w:pPr>
      <w:r>
        <w:rPr>
          <w:rFonts w:eastAsia="Arial Narrow" w:cs="Arial Narrow" w:ascii="Arial Narrow" w:hAnsi="Arial Narrow"/>
          <w:b/>
          <w:bCs/>
        </w:rPr>
        <w:t>CONTRACT PRICE</w:t>
      </w:r>
      <w:r>
        <w:rPr>
          <w:rFonts w:eastAsia="Arial Narrow" w:cs="Arial Narrow" w:ascii="Arial Narrow" w:hAnsi="Arial Narrow"/>
        </w:rPr>
        <w:t>:  The Contract Price shall be (in each case, the "</w:t>
      </w:r>
      <w:r>
        <w:rPr>
          <w:rFonts w:eastAsia="Arial Narrow" w:cs="Arial Narrow" w:ascii="Arial Narrow" w:hAnsi="Arial Narrow"/>
          <w:u w:val="single"/>
        </w:rPr>
        <w:t>Contract Price</w:t>
      </w:r>
      <w:r>
        <w:rPr>
          <w:rFonts w:eastAsia="Arial Narrow" w:cs="Arial Narrow" w:ascii="Arial Narrow" w:hAnsi="Arial Narrow"/>
        </w:rPr>
        <w:t xml:space="preserve">"), determined on a dry basis in accordance with Buyer's transportation contract, </w:t>
      </w:r>
      <w:r>
        <w:rPr>
          <w:rFonts w:eastAsia="Arial Narrow" w:cs="Arial Narrow" w:ascii="Arial Narrow" w:hAnsi="Arial Narrow"/>
          <w:b/>
          <w:bCs/>
        </w:rPr>
        <w:t>for quantities of gas delivered in excess of 1833 through 2036 MMBtus per day</w:t>
      </w:r>
      <w:r>
        <w:rPr>
          <w:rFonts w:eastAsia="Arial Narrow" w:cs="Arial Narrow" w:ascii="Arial Narrow" w:hAnsi="Arial Narrow"/>
        </w:rPr>
        <w:t xml:space="preserve">, equal to 100% of the “Index Price” published in </w:t>
      </w:r>
      <w:r>
        <w:rPr>
          <w:rFonts w:eastAsia="Arial Narrow" w:cs="Arial Narrow" w:ascii="Arial Narrow" w:hAnsi="Arial Narrow"/>
          <w:u w:val="single"/>
        </w:rPr>
        <w:t>Gas Daily</w:t>
      </w:r>
      <w:r>
        <w:rPr>
          <w:rFonts w:eastAsia="Arial Narrow" w:cs="Arial Narrow" w:ascii="Arial Narrow" w:hAnsi="Arial Narrow"/>
        </w:rPr>
        <w:t xml:space="preserve"> for ONG Pipeline Co.  -  Oklahoma as listed in the table entitled “Prices of Spot Gas Delivered to Pipelines” in the issue of such publication for each day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rPr>
        <w:t>(</w:t>
      </w:r>
      <w:r>
        <w:rPr>
          <w:rFonts w:eastAsia="Arial Narrow" w:cs="Arial Narrow" w:ascii="Arial Narrow" w:hAnsi="Arial Narrow"/>
        </w:rPr>
        <w:t>the "</w:t>
      </w:r>
      <w:r>
        <w:rPr>
          <w:rFonts w:eastAsia="Arial Narrow" w:cs="Arial Narrow" w:ascii="Arial Narrow" w:hAnsi="Arial Narrow"/>
          <w:u w:val="single"/>
        </w:rPr>
        <w:t>Deduction).</w:t>
      </w:r>
      <w:r>
        <w:rPr>
          <w:rFonts w:eastAsia="Arial Narrow" w:cs="Arial Narrow" w:ascii="Arial Narrow" w:hAnsi="Arial Narrow"/>
        </w:rPr>
        <w:t xml:space="preserve"> </w:t>
      </w:r>
    </w:p>
    <w:p>
      <w:pPr>
        <w:pStyle w:val="Normal"/>
        <w:tabs>
          <w:tab w:val="clear" w:pos="720"/>
          <w:tab w:val="left" w:pos="5850" w:leader="none"/>
        </w:tabs>
        <w:jc w:val="both"/>
        <w:rPr>
          <w:rFonts w:ascii="Arial Narrow" w:hAnsi="Arial Narrow" w:eastAsia="Arial Narrow" w:cs="Arial Narrow"/>
          <w:u w:val="single"/>
        </w:rPr>
      </w:pPr>
      <w:r>
        <w:rPr>
          <w:rFonts w:eastAsia="Arial Narrow" w:cs="Arial Narrow" w:ascii="Arial Narrow" w:hAnsi="Arial Narrow"/>
          <w:u w:val="single"/>
        </w:rPr>
      </w:r>
    </w:p>
    <w:p>
      <w:pPr>
        <w:pStyle w:val="Normal"/>
        <w:tabs>
          <w:tab w:val="clear" w:pos="720"/>
          <w:tab w:val="left" w:pos="5850" w:leader="none"/>
        </w:tabs>
        <w:jc w:val="both"/>
        <w:rPr/>
      </w:pPr>
      <w:r>
        <w:rPr>
          <w:rFonts w:eastAsia="Arial Narrow" w:cs="Arial Narrow" w:ascii="Arial Narrow" w:hAnsi="Arial Narrow"/>
          <w:b/>
          <w:bCs/>
        </w:rPr>
        <w:t xml:space="preserve"> </w:t>
      </w:r>
      <w:r>
        <w:rPr>
          <w:rFonts w:eastAsia="Arial Narrow" w:cs="Arial Narrow" w:ascii="Arial Narrow" w:hAnsi="Arial Narrow"/>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tabs>
          <w:tab w:val="clear" w:pos="720"/>
          <w:tab w:val="left" w:pos="5850" w:leader="none"/>
        </w:tabs>
        <w:jc w:val="both"/>
        <w:rPr>
          <w:rFonts w:ascii="Arial Narrow" w:hAnsi="Arial Narrow" w:eastAsia="Arial Narrow" w:cs="Arial Narrow"/>
        </w:rPr>
      </w:pPr>
      <w:r>
        <w:rPr>
          <w:rFonts w:eastAsia="Arial Narrow" w:cs="Arial Narrow" w:ascii="Arial Narrow" w:hAnsi="Arial Narrow"/>
        </w:rPr>
      </w:r>
    </w:p>
    <w:p>
      <w:pPr>
        <w:pStyle w:val="Normal"/>
        <w:tabs>
          <w:tab w:val="clear" w:pos="720"/>
          <w:tab w:val="left" w:pos="5850" w:leader="none"/>
        </w:tabs>
        <w:jc w:val="both"/>
        <w:rPr/>
      </w:pPr>
      <w:r>
        <w:rPr>
          <w:rFonts w:eastAsia="Arial Narrow" w:cs="Arial Narrow" w:ascii="Arial Narrow" w:hAnsi="Arial Narrow"/>
          <w:b/>
          <w:bCs/>
        </w:rPr>
        <w:t xml:space="preserve">VARIANCE FROM NOMINATION:  </w:t>
      </w:r>
      <w:r>
        <w:rPr>
          <w:rFonts w:eastAsia="Arial Narrow" w:cs="Arial Narrow" w:ascii="Arial Narrow" w:hAnsi="Arial Narrow"/>
        </w:rPr>
        <w:t xml:space="preserve">Should the Nomination vary more than a 5 percent range for any day due to production variances, Seller shall provide to Buyer facsimile notice of such variance not later than noon of the business day prior to Buyer's transporter's nomination deadline for the first applicable day.  The Nomination shall become the variance minus or plus the former Nomination.  Seller shall be responsible for any costs or fees incurred by Buyer as the result of such variance and Buyer may deduct all such fees from proceeds due Seller.  In the event that Seller fails to provide Buyer facsimile notice of such variance by noon of the business day prior to Buyer’s transporter’s nomination deadline, the Contract Price for such variant quantity, that is 5 percent in excess of the Nomination, shall be the </w:t>
      </w:r>
      <w:r>
        <w:rPr>
          <w:rFonts w:eastAsia="Arial Narrow" w:cs="Arial Narrow" w:ascii="Arial Narrow" w:hAnsi="Arial Narrow"/>
          <w:color w:val="000000"/>
        </w:rPr>
        <w:t xml:space="preserve">"Absolute Low" price stated in </w:t>
      </w:r>
      <w:r>
        <w:rPr>
          <w:rFonts w:eastAsia="Arial Narrow" w:cs="Arial Narrow" w:ascii="Arial Narrow" w:hAnsi="Arial Narrow"/>
          <w:color w:val="000000"/>
          <w:u w:val="single"/>
        </w:rPr>
        <w:t>Gas Daily</w:t>
      </w:r>
      <w:r>
        <w:rPr>
          <w:rFonts w:eastAsia="Arial Narrow" w:cs="Arial Narrow" w:ascii="Arial Narrow" w:hAnsi="Arial Narrow"/>
          <w:color w:val="000000"/>
        </w:rPr>
        <w:t xml:space="preserve">® (Financial Times Energy), or successor publication, in the column "Daily Price Survey" </w:t>
      </w:r>
      <w:r>
        <w:rPr>
          <w:rFonts w:eastAsia="Arial Narrow" w:cs="Arial Narrow" w:ascii="Arial Narrow" w:hAnsi="Arial Narrow"/>
        </w:rPr>
        <w:t>for the relevant gas day for Oklahoma - ANR for each gas day.  In the event that Seller fails to provide Buyer facsimile notice of such variance by noon of the business day prior to Buyer’s transporter’s nomination deadline and Seller’s delivery of gas hereunder varies more than 5 percent below the Nomination (the “</w:t>
      </w:r>
      <w:r>
        <w:rPr>
          <w:rFonts w:eastAsia="Arial Narrow" w:cs="Arial Narrow" w:ascii="Arial Narrow" w:hAnsi="Arial Narrow"/>
          <w:u w:val="single"/>
        </w:rPr>
        <w:t>Variance Shortfall</w:t>
      </w:r>
      <w:r>
        <w:rPr>
          <w:rFonts w:eastAsia="Arial Narrow" w:cs="Arial Narrow" w:ascii="Arial Narrow" w:hAnsi="Arial Narrow"/>
        </w:rPr>
        <w:t xml:space="preserve">”), then Seller shall pay to Buyer an amount equal to (a) the positive difference, if any, difference between (i) the </w:t>
      </w:r>
      <w:r>
        <w:rPr>
          <w:rFonts w:eastAsia="Arial Narrow" w:cs="Arial Narrow" w:ascii="Arial Narrow" w:hAnsi="Arial Narrow"/>
          <w:color w:val="000000"/>
        </w:rPr>
        <w:t xml:space="preserve">"Absolute High" price stated in </w:t>
      </w:r>
      <w:r>
        <w:rPr>
          <w:rFonts w:eastAsia="Arial Narrow" w:cs="Arial Narrow" w:ascii="Arial Narrow" w:hAnsi="Arial Narrow"/>
          <w:color w:val="000000"/>
          <w:u w:val="single"/>
        </w:rPr>
        <w:t>Gas Daily</w:t>
      </w:r>
      <w:r>
        <w:rPr>
          <w:rFonts w:eastAsia="Arial Narrow" w:cs="Arial Narrow" w:ascii="Arial Narrow" w:hAnsi="Arial Narrow"/>
          <w:color w:val="000000"/>
        </w:rPr>
        <w:t xml:space="preserve">® (Financial Times Energy), or successor publication, in the column "Daily Price Survey" </w:t>
      </w:r>
      <w:r>
        <w:rPr>
          <w:rFonts w:eastAsia="Arial Narrow" w:cs="Arial Narrow" w:ascii="Arial Narrow" w:hAnsi="Arial Narrow"/>
        </w:rPr>
        <w:t>for the relevant gas day for Oklahoma - ANR  minus (ii) the Contract Price, multiplied by (b) the Variance Shortfall for each gas day.  Notwithstanding the foregoing, nothing herein shall obligate the Buyer to take any gas in excess of the MaxDQ.</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pPr>
      <w:r>
        <w:rPr>
          <w:rFonts w:eastAsia="Arial Narrow" w:cs="Arial Narrow" w:ascii="Arial Narrow" w:hAnsi="Arial Narrow"/>
          <w:b/>
          <w:bCs/>
        </w:rPr>
        <w:t xml:space="preserve">NOTICE AND COMMUNICATION TO COMPANY, AS FOLLOWS: </w:t>
        <w:br/>
        <w:br/>
        <w:t xml:space="preserve">NOTICE TO COMPANY: BILLING, INVOICES AND ACCOUNTING MATTERS TO COMPANY: </w:t>
      </w:r>
      <w:r>
        <w:rPr>
          <w:rFonts w:eastAsia="Arial Narrow" w:cs="Arial Narrow" w:ascii="Arial Narrow" w:hAnsi="Arial Narrow"/>
        </w:rPr>
        <w:t>ENA Upstream Company, LLC P. O. Box 4428 Houston, Texas 77210-4428  Attn:  Deal Clearing and Documentation Group Facsimile No. (713) 646-4816ENA Upstream Company, LLC P. O. Box 4428 Houston, Texas  77210-4428  Attn: Client Services Facsimile No. (713) 646-8420</w:t>
        <w:br/>
      </w:r>
      <w:r>
        <w:rPr>
          <w:rFonts w:eastAsia="Arial Narrow" w:cs="Arial Narrow" w:ascii="Arial Narrow" w:hAnsi="Arial Narrow"/>
          <w:b/>
          <w:bCs/>
        </w:rPr>
        <w:t>WIRE PAYMENTS TO COMPANY: NOMINATIONS TO COMPANY:</w:t>
      </w:r>
      <w:r>
        <w:rPr>
          <w:rFonts w:eastAsia="Arial Narrow" w:cs="Arial Narrow" w:ascii="Arial Narrow" w:hAnsi="Arial Narrow"/>
        </w:rPr>
        <w:t xml:space="preserve"> Bank of America, N.A. Dallas1(800)356-9427/1(800)FLOWGAS or George Smith (713) 853-6993ABA Routing: </w:t>
      </w:r>
      <w:r>
        <w:rPr>
          <w:rFonts w:eastAsia="Arial Narrow" w:cs="Arial Narrow" w:ascii="Arial Narrow" w:hAnsi="Arial Narrow"/>
          <w:b/>
          <w:bCs/>
        </w:rPr>
        <w:t>111000012SCHEDULING CONFIRMATIONS TO COMPANY:</w:t>
      </w:r>
      <w:r>
        <w:rPr>
          <w:rFonts w:eastAsia="Arial Narrow" w:cs="Arial Narrow" w:ascii="Arial Narrow" w:hAnsi="Arial Narrow"/>
        </w:rPr>
        <w:t xml:space="preserve"> Account: </w:t>
      </w:r>
      <w:r>
        <w:rPr>
          <w:rFonts w:eastAsia="Arial Narrow" w:cs="Arial Narrow" w:ascii="Arial Narrow" w:hAnsi="Arial Narrow"/>
          <w:b/>
          <w:bCs/>
          <w:sz w:val="18"/>
          <w:szCs w:val="18"/>
        </w:rPr>
        <w:t xml:space="preserve">3751777485 </w:t>
      </w:r>
      <w:r>
        <w:rPr>
          <w:rFonts w:eastAsia="Arial Narrow" w:cs="Arial Narrow" w:ascii="Arial Narrow" w:hAnsi="Arial Narrow"/>
        </w:rPr>
        <w:t>Attn: ECT Gas Trading, Facsimile No.: (713) 646-2531</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pPr>
      <w:r>
        <w:rPr>
          <w:rFonts w:eastAsia="Arial Narrow" w:cs="Arial Narrow" w:ascii="Arial Narrow" w:hAnsi="Arial Narrow"/>
        </w:rPr>
        <w:t>This Confirmation is being provided pursuant to and in accordance with the ENFOLIO WELLHEAD POOLING POINT PURCHASE GENERAL TERMS &amp; CONDITIONS (the "</w:t>
      </w:r>
      <w:r>
        <w:rPr>
          <w:rFonts w:eastAsia="Arial Narrow" w:cs="Arial Narrow" w:ascii="Arial Narrow" w:hAnsi="Arial Narrow"/>
          <w:u w:val="single"/>
        </w:rPr>
        <w:t>GTC</w:t>
      </w:r>
      <w:r>
        <w:rPr>
          <w:rFonts w:eastAsia="Arial Narrow" w:cs="Arial Narrow" w:ascii="Arial Narrow" w:hAnsi="Arial Narrow"/>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rPr>
        <w:t xml:space="preserve">  </w:t>
      </w:r>
      <w:r>
        <w:rPr>
          <w:rFonts w:eastAsia="Arial Narrow" w:cs="Arial Narrow" w:ascii="Arial Narrow" w:hAnsi="Arial Narrow"/>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rPr>
        <w:t>The parties intend that this GTC and the Confirmation shall govern the Transaction until superseded by contract restatement.</w:t>
      </w:r>
      <w:r>
        <w:rPr>
          <w:rFonts w:eastAsia="Arial Narrow" w:cs="Arial Narrow" w:ascii="Arial Narrow" w:hAnsi="Arial Narrow"/>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fldChar w:fldCharType="begin"/>
      </w:r>
      <w:r>
        <w:rPr>
          <w:sz w:val="16"/>
          <w:szCs w:val="16"/>
          <w:rFonts w:eastAsia="Arial Narrow" w:cs="Arial Narrow" w:ascii="Arial Narrow" w:hAnsi="Arial Narrow"/>
        </w:rPr>
        <w:instrText xml:space="preserve"> FILENAME \p </w:instrText>
      </w:r>
      <w:r>
        <w:rPr>
          <w:sz w:val="16"/>
          <w:szCs w:val="16"/>
          <w:rFonts w:eastAsia="Arial Narrow" w:cs="Arial Narrow" w:ascii="Arial Narrow" w:hAnsi="Arial Narrow"/>
        </w:rPr>
        <w:fldChar w:fldCharType="separate"/>
      </w:r>
      <w:r>
        <w:rPr>
          <w:sz w:val="16"/>
          <w:szCs w:val="16"/>
          <w:rFonts w:eastAsia="Arial Narrow" w:cs="Arial Narrow" w:ascii="Arial Narrow" w:hAnsi="Arial Narrow"/>
        </w:rPr>
        <w:t>/mnt/main-storage/datasets/enron-docs/doc/UniMark_confirm_draft.doc</w:t>
      </w:r>
      <w:r>
        <w:rPr>
          <w:sz w:val="16"/>
          <w:szCs w:val="16"/>
          <w:rFonts w:eastAsia="Arial Narrow" w:cs="Arial Narrow" w:ascii="Arial Narrow" w:hAnsi="Arial Narrow"/>
        </w:rPr>
        <w:fldChar w:fldCharType="end"/>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2001-10-17T17:01:00Z</dcterms:created>
  <dc:creator>dperlin</dc:creator>
  <dc:description/>
  <dc:language>en-CA</dc:language>
  <cp:lastModifiedBy>jrozycki</cp:lastModifiedBy>
  <cp:lastPrinted>2001-10-22T16:40:00Z</cp:lastPrinted>
  <dcterms:modified xsi:type="dcterms:W3CDTF">2001-10-22T19:10:00Z</dcterms:modified>
  <cp:revision>8</cp:revision>
  <dc:subject/>
  <dc:title>ENA UPSTREAM COMPANY, LLC 1400 Smith Street Houston, TX  77002 Phone (713) 853-3300 Fax (713) 646-4816</dc:title>
</cp:coreProperties>
</file>