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PRELIMINARY DRAFT</w:t>
      </w:r>
    </w:p>
    <w:p>
      <w:pPr>
        <w:pStyle w:val="BodyText"/>
        <w:jc w:val="center"/>
        <w:rPr/>
      </w:pPr>
      <w:r>
        <w:rPr/>
      </w:r>
    </w:p>
    <w:p>
      <w:pPr>
        <w:pStyle w:val="BodyText"/>
        <w:jc w:val="center"/>
        <w:rPr>
          <w:sz w:val="32"/>
        </w:rPr>
      </w:pPr>
      <w:r>
        <w:rPr>
          <w:sz w:val="32"/>
        </w:rPr>
        <w:t>Understanding Risk and Return of an Insurance Portfolio</w:t>
      </w:r>
    </w:p>
    <w:p>
      <w:pPr>
        <w:pStyle w:val="Normal"/>
        <w:rPr>
          <w:sz w:val="24"/>
        </w:rPr>
      </w:pPr>
      <w:r>
        <w:rPr>
          <w:sz w:val="24"/>
        </w:rPr>
      </w:r>
    </w:p>
    <w:p>
      <w:pPr>
        <w:pStyle w:val="Normal"/>
        <w:rPr>
          <w:sz w:val="24"/>
        </w:rPr>
      </w:pPr>
      <w:r>
        <w:rPr>
          <w:sz w:val="24"/>
        </w:rPr>
      </w:r>
    </w:p>
    <w:p>
      <w:pPr>
        <w:pStyle w:val="Heading3"/>
        <w:ind w:hanging="0" w:start="0"/>
        <w:rPr/>
      </w:pPr>
      <w:r>
        <w:rPr/>
        <w:t>Updated on 2/2/2001</w:t>
      </w:r>
    </w:p>
    <w:p>
      <w:pPr>
        <w:pStyle w:val="Heading2"/>
        <w:ind w:hanging="0" w:start="0"/>
        <w:rPr>
          <w:b/>
        </w:rPr>
      </w:pPr>
      <w:r>
        <w:rPr>
          <w:b/>
        </w:rPr>
        <w:t>Amitava Dhar</w:t>
      </w:r>
    </w:p>
    <w:p>
      <w:pPr>
        <w:pStyle w:val="Normal"/>
        <w:jc w:val="center"/>
        <w:rPr>
          <w:sz w:val="24"/>
        </w:rPr>
      </w:pPr>
      <w:r>
        <w:rPr>
          <w:b/>
          <w:sz w:val="24"/>
        </w:rPr>
        <w:t>Enron Research</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Introduction</w:t>
      </w:r>
    </w:p>
    <w:p>
      <w:pPr>
        <w:pStyle w:val="Normal"/>
        <w:rPr>
          <w:sz w:val="24"/>
        </w:rPr>
      </w:pPr>
      <w:r>
        <w:rPr>
          <w:sz w:val="24"/>
        </w:rPr>
      </w:r>
    </w:p>
    <w:p>
      <w:pPr>
        <w:pStyle w:val="Normal"/>
        <w:rPr>
          <w:sz w:val="24"/>
        </w:rPr>
      </w:pPr>
      <w:r>
        <w:rPr>
          <w:sz w:val="24"/>
        </w:rPr>
        <w:t>Ability to estimate return at portfolio level is important.  It helps us in understanding the overall profitability of the portfolio and in pricing deals at individual level.   Profitability can improve significantly as the portfolio grows, provided that one selects deals carefully to preserve low correlation among the policy claims.  This report describes a simple analytic approach to help understand the risk-return behavior of a well-diversified insurance portfolio.  The results and analysis, however, should be interpreted and understood in the context of assumptions listed and discussed at the end of this report.</w:t>
      </w:r>
    </w:p>
    <w:p>
      <w:pPr>
        <w:pStyle w:val="Normal"/>
        <w:rPr>
          <w:sz w:val="24"/>
        </w:rPr>
      </w:pPr>
      <w:r>
        <w:rPr>
          <w:sz w:val="24"/>
        </w:rPr>
      </w:r>
    </w:p>
    <w:p>
      <w:pPr>
        <w:pStyle w:val="Normal"/>
        <w:rPr>
          <w:sz w:val="24"/>
        </w:rPr>
      </w:pPr>
      <w:r>
        <w:rPr>
          <w:sz w:val="24"/>
        </w:rPr>
      </w:r>
    </w:p>
    <w:p>
      <w:pPr>
        <w:pStyle w:val="Heading1"/>
        <w:ind w:hanging="0" w:start="0"/>
        <w:rPr/>
      </w:pPr>
      <w:r>
        <w:rPr/>
        <w:t>Exponential Distribution</w:t>
      </w:r>
    </w:p>
    <w:p>
      <w:pPr>
        <w:pStyle w:val="Normal"/>
        <w:rPr>
          <w:sz w:val="24"/>
        </w:rPr>
      </w:pPr>
      <w:r>
        <w:rPr>
          <w:sz w:val="24"/>
        </w:rPr>
      </w:r>
    </w:p>
    <w:p>
      <w:pPr>
        <w:pStyle w:val="Normal"/>
        <w:rPr>
          <w:sz w:val="24"/>
        </w:rPr>
      </w:pPr>
      <w:r>
        <w:rPr>
          <w:sz w:val="24"/>
        </w:rPr>
        <w:t>Frequently, insurance industry assumes policy claims to be exponentially distributed.  We make the same assumption in our approach.  The probability density function (p.d.f.) of exponential distribution is given by eqn. (1):</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r>
                  <m:t xml:space="preserve">f</m:t>
                </m:r>
                <m:d>
                  <m:dPr>
                    <m:begChr m:val="("/>
                    <m:endChr m:val=")"/>
                  </m:dPr>
                  <m:e>
                    <m:r>
                      <m:t xml:space="preserve">x</m:t>
                    </m:r>
                  </m:e>
                </m:d>
                <m:r>
                  <m:t xml:space="preserve">=</m:t>
                </m:r>
                <m:r>
                  <m:t xml:space="preserve">a</m:t>
                </m:r>
                <m:r>
                  <m:t xml:space="preserve">⋅</m:t>
                </m:r>
                <m:r>
                  <m:rPr>
                    <m:lit/>
                    <m:nor/>
                  </m:rPr>
                  <m:t xml:space="preserve">exp</m:t>
                </m:r>
                <m:d>
                  <m:dPr>
                    <m:begChr m:val="("/>
                    <m:endChr m:val=")"/>
                  </m:dPr>
                  <m:e>
                    <m:r>
                      <m:t xml:space="preserve">−</m:t>
                    </m:r>
                    <m:r>
                      <m:rPr>
                        <m:lit/>
                        <m:nor/>
                      </m:rPr>
                      <m:t xml:space="preserve">ax</m:t>
                    </m:r>
                  </m:e>
                </m:d>
              </m:oMath>
            </m:oMathPara>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p>
        </w:tc>
      </w:tr>
    </w:tbl>
    <w:p>
      <w:pPr>
        <w:pStyle w:val="Normal"/>
        <w:rPr>
          <w:sz w:val="24"/>
        </w:rPr>
      </w:pPr>
      <w:r>
        <w:rPr>
          <w:sz w:val="24"/>
        </w:rPr>
      </w:r>
    </w:p>
    <w:p>
      <w:pPr>
        <w:pStyle w:val="Normal"/>
        <w:rPr>
          <w:sz w:val="24"/>
        </w:rPr>
      </w:pPr>
      <w:r>
        <w:rPr>
          <w:sz w:val="24"/>
        </w:rPr>
        <w:t>Distribution function is denoted by F(x):</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r>
                  <m:t xml:space="preserve">F</m:t>
                </m:r>
                <m:d>
                  <m:dPr>
                    <m:begChr m:val="("/>
                    <m:endChr m:val=")"/>
                  </m:dPr>
                  <m:e>
                    <m:r>
                      <m:t xml:space="preserve">x</m:t>
                    </m:r>
                  </m:e>
                </m:d>
                <m:r>
                  <m:t xml:space="preserve">=</m:t>
                </m:r>
                <m:r>
                  <m:t xml:space="preserve">1</m:t>
                </m:r>
                <m:r>
                  <m:t xml:space="preserve">−</m:t>
                </m:r>
                <m:r>
                  <m:rPr>
                    <m:lit/>
                    <m:nor/>
                  </m:rPr>
                  <m:t xml:space="preserve">exp</m:t>
                </m:r>
                <m:d>
                  <m:dPr>
                    <m:begChr m:val="("/>
                    <m:endChr m:val=")"/>
                  </m:dPr>
                  <m:e>
                    <m:r>
                      <m:t xml:space="preserve">−</m:t>
                    </m:r>
                    <m:r>
                      <m:rPr>
                        <m:lit/>
                        <m:nor/>
                      </m:rPr>
                      <m:t xml:space="preserve">ax</m:t>
                    </m:r>
                  </m:e>
                </m:d>
              </m:oMath>
            </m:oMathPara>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p>
        </w:tc>
      </w:tr>
    </w:tbl>
    <w:p>
      <w:pPr>
        <w:pStyle w:val="Normal"/>
        <w:rPr>
          <w:sz w:val="24"/>
        </w:rPr>
      </w:pPr>
      <w:r>
        <w:rPr>
          <w:sz w:val="24"/>
        </w:rPr>
      </w:r>
    </w:p>
    <w:p>
      <w:pPr>
        <w:pStyle w:val="Normal"/>
        <w:rPr>
          <w:sz w:val="24"/>
        </w:rPr>
      </w:pPr>
      <w:r>
        <w:rPr>
          <w:sz w:val="24"/>
        </w:rPr>
        <w:t>Expectation E[x] and variance VAR[x] of exponential distribution can be written as follows: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 xmlns:m="http://schemas.openxmlformats.org/officeDocument/2006/math">
              <m:r>
                <m:t xml:space="preserve">E</m:t>
              </m:r>
              <m:d>
                <m:dPr>
                  <m:begChr m:val="["/>
                  <m:endChr m:val="]"/>
                </m:dPr>
                <m:e>
                  <m:r>
                    <m:t xml:space="preserve">x</m:t>
                  </m:r>
                </m:e>
              </m:d>
              <m:r>
                <m:t xml:space="preserve">=</m:t>
              </m:r>
              <m:f>
                <m:num>
                  <m:r>
                    <m:t xml:space="preserve">1</m:t>
                  </m:r>
                </m:num>
                <m:den>
                  <m:r>
                    <m:t xml:space="preserve">a</m:t>
                  </m:r>
                </m:den>
              </m:f>
              <m:r>
                <m:t xml:space="preserve"> </m:t>
              </m:r>
            </m:oMath>
            <w:r>
              <w:rPr>
                <w:sz w:val="24"/>
              </w:rPr>
            </w:r>
            <m:oMath xmlns:m="http://schemas.openxmlformats.org/officeDocument/2006/math">
              <m:r>
                <m:rPr>
                  <m:lit/>
                  <m:nor/>
                </m:rPr>
                <m:t xml:space="preserve">VAR</m:t>
              </m:r>
              <m:d>
                <m:dPr>
                  <m:begChr m:val="["/>
                  <m:endChr m:val="]"/>
                </m:dPr>
                <m:e>
                  <m:r>
                    <m:t xml:space="preserve">x</m:t>
                  </m:r>
                </m:e>
              </m:d>
              <m:r>
                <m:t xml:space="preserve">=</m:t>
              </m:r>
              <m:f>
                <m:num>
                  <m:r>
                    <m:t xml:space="preserve">1</m:t>
                  </m:r>
                </m:num>
                <m:den>
                  <m:sSup>
                    <m:e>
                      <m:r>
                        <m:t xml:space="preserve">a</m:t>
                      </m:r>
                    </m:e>
                    <m:sup>
                      <m:r>
                        <m:t xml:space="preserve">2</m:t>
                      </m:r>
                    </m:sup>
                  </m:sSup>
                </m:den>
              </m:f>
              <m:r>
                <m:t xml:space="preserve">=</m:t>
              </m:r>
              <m:sSup>
                <m:e>
                  <m:d>
                    <m:dPr>
                      <m:begChr m:val="{"/>
                      <m:endChr m:val="}"/>
                    </m:dPr>
                    <m:e>
                      <m:r>
                        <m:t xml:space="preserve">E</m:t>
                      </m:r>
                      <m:d>
                        <m:dPr>
                          <m:begChr m:val="["/>
                          <m:endChr m:val="]"/>
                        </m:dPr>
                        <m:e>
                          <m:r>
                            <m:t xml:space="preserve">x</m:t>
                          </m:r>
                        </m:e>
                      </m:d>
                    </m:e>
                  </m:d>
                </m:e>
                <m:sup>
                  <m:r>
                    <m:t xml:space="preserve">2</m:t>
                  </m:r>
                </m:sup>
              </m:sSup>
            </m:oMath>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p>
        </w:tc>
      </w:tr>
    </w:tbl>
    <w:p>
      <w:pPr>
        <w:pStyle w:val="Normal"/>
        <w:rPr>
          <w:sz w:val="24"/>
        </w:rPr>
      </w:pPr>
      <w:r>
        <w:rPr>
          <w:sz w:val="24"/>
        </w:rPr>
      </w:r>
    </w:p>
    <w:p>
      <w:pPr>
        <w:pStyle w:val="Normal"/>
        <w:rPr/>
      </w:pPr>
      <w:r>
        <w:rPr>
          <w:sz w:val="24"/>
        </w:rPr>
        <w:t>We usually use 99</w:t>
      </w:r>
      <w:r>
        <w:rPr>
          <w:sz w:val="24"/>
          <w:vertAlign w:val="superscript"/>
        </w:rPr>
        <w:t>th</w:t>
      </w:r>
      <w:r>
        <w:rPr>
          <w:sz w:val="24"/>
        </w:rPr>
        <w:t xml:space="preserve"> percentile of the distribution for pricing individual deals.  99</w:t>
      </w:r>
      <w:r>
        <w:rPr>
          <w:sz w:val="24"/>
          <w:vertAlign w:val="superscript"/>
        </w:rPr>
        <w:t>th</w:t>
      </w:r>
      <w:r>
        <w:rPr>
          <w:sz w:val="24"/>
        </w:rPr>
        <w:t xml:space="preserve"> percentile can be expressed as follows: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pPr>
            <w:r>
              <w:rPr>
                <w:sz w:val="24"/>
              </w:rPr>
            </w:r>
            <m:oMath xmlns:m="http://schemas.openxmlformats.org/officeDocument/2006/math">
              <m:r>
                <m:t xml:space="preserve">F</m:t>
              </m:r>
              <m:d>
                <m:dPr>
                  <m:begChr m:val="("/>
                  <m:endChr m:val=")"/>
                </m:dPr>
                <m:e>
                  <m:r>
                    <m:t xml:space="preserve">P</m:t>
                  </m:r>
                  <m:r>
                    <m:rPr>
                      <m:lit/>
                      <m:nor/>
                    </m:rPr>
                    <m:t xml:space="preserve">99</m:t>
                  </m:r>
                </m:e>
              </m:d>
              <m:r>
                <m:t xml:space="preserve">=</m:t>
              </m:r>
              <m:r>
                <m:t xml:space="preserve">1</m:t>
              </m:r>
              <m:r>
                <m:t xml:space="preserve">−</m:t>
              </m:r>
              <m:r>
                <m:rPr>
                  <m:lit/>
                  <m:nor/>
                </m:rPr>
                <m:t xml:space="preserve">exp</m:t>
              </m:r>
              <m:d>
                <m:dPr>
                  <m:begChr m:val="("/>
                  <m:endChr m:val=")"/>
                </m:dPr>
                <m:e>
                  <m:r>
                    <m:t xml:space="preserve">−</m:t>
                  </m:r>
                  <m:r>
                    <m:t xml:space="preserve">a</m:t>
                  </m:r>
                  <m:r>
                    <m:t xml:space="preserve">⋅</m:t>
                  </m:r>
                  <m:r>
                    <m:t xml:space="preserve">P</m:t>
                  </m:r>
                  <m:r>
                    <m:rPr>
                      <m:lit/>
                      <m:nor/>
                    </m:rPr>
                    <m:t xml:space="preserve">99</m:t>
                  </m:r>
                </m:e>
              </m:d>
              <m:r>
                <m:t xml:space="preserve">=</m:t>
              </m:r>
              <m:r>
                <m:t xml:space="preserve">0</m:t>
              </m:r>
              <m:r>
                <m:rPr>
                  <m:lit/>
                  <m:nor/>
                </m:rPr>
                <m:t xml:space="preserve">.</m:t>
              </m:r>
              <m:r>
                <m:rPr>
                  <m:lit/>
                  <m:nor/>
                </m:rPr>
                <m:t xml:space="preserve">99</m:t>
              </m:r>
            </m:oMath>
            <w:r>
              <w:rPr>
                <w:sz w:val="24"/>
              </w:rPr>
              <w:t xml:space="preserve">  </w:t>
            </w:r>
            <w:r>
              <w:rPr>
                <w:sz w:val="24"/>
              </w:rPr>
              <w:t>which leads to</w:t>
            </w:r>
          </w:p>
          <w:p>
            <w:pPr>
              <w:pStyle w:val="Normal"/>
              <w:rPr>
                <w:sz w:val="24"/>
              </w:rPr>
            </w:pPr>
            <w:r>
              <w:rPr>
                <w:sz w:val="24"/>
              </w:rPr>
            </w:r>
            <m:oMathPara xmlns:m="http://schemas.openxmlformats.org/officeDocument/2006/math">
              <m:oMathParaPr>
                <m:jc m:val="left"/>
              </m:oMathParaPr>
              <m:oMath>
                <m:r>
                  <m:rPr>
                    <m:lit/>
                    <m:nor/>
                  </m:rPr>
                  <m:t xml:space="preserve">exp</m:t>
                </m:r>
                <m:d>
                  <m:dPr>
                    <m:begChr m:val="("/>
                    <m:endChr m:val=")"/>
                  </m:dPr>
                  <m:e>
                    <m:r>
                      <m:t xml:space="preserve">−</m:t>
                    </m:r>
                    <m:r>
                      <m:t xml:space="preserve">a</m:t>
                    </m:r>
                    <m:r>
                      <m:t xml:space="preserve">⋅</m:t>
                    </m:r>
                    <m:r>
                      <m:t xml:space="preserve">P</m:t>
                    </m:r>
                    <m:r>
                      <m:rPr>
                        <m:lit/>
                        <m:nor/>
                      </m:rPr>
                      <m:t xml:space="preserve">99</m:t>
                    </m:r>
                  </m:e>
                </m:d>
                <m:r>
                  <m:t xml:space="preserve">=</m:t>
                </m:r>
                <m:r>
                  <m:t xml:space="preserve">1</m:t>
                </m:r>
                <m:r>
                  <m:t xml:space="preserve">−</m:t>
                </m:r>
                <m:r>
                  <m:t xml:space="preserve">0</m:t>
                </m:r>
                <m:r>
                  <m:rPr>
                    <m:lit/>
                    <m:nor/>
                  </m:rPr>
                  <m:t xml:space="preserve">.</m:t>
                </m:r>
                <m:r>
                  <m:rPr>
                    <m:lit/>
                    <m:nor/>
                  </m:rPr>
                  <m:t xml:space="preserve">99</m:t>
                </m:r>
                <m:r>
                  <m:t xml:space="preserve">=</m:t>
                </m:r>
                <m:r>
                  <m:rPr>
                    <m:lit/>
                    <m:nor/>
                  </m:rPr>
                  <m:t xml:space="preserve">.</m:t>
                </m:r>
                <m:r>
                  <m:rPr>
                    <m:lit/>
                    <m:nor/>
                  </m:rPr>
                  <m:t xml:space="preserve">01</m:t>
                </m:r>
              </m:oMath>
            </m:oMathPara>
          </w:p>
          <w:p>
            <w:pPr>
              <w:pStyle w:val="Normal"/>
              <w:rPr>
                <w:sz w:val="24"/>
              </w:rPr>
            </w:pPr>
            <w:r>
              <w:rPr>
                <w:sz w:val="24"/>
              </w:rPr>
            </w:r>
            <m:oMathPara xmlns:m="http://schemas.openxmlformats.org/officeDocument/2006/math">
              <m:oMathParaPr>
                <m:jc m:val="left"/>
              </m:oMathParaPr>
              <m:oMath>
                <m:r>
                  <m:t xml:space="preserve">⇒</m:t>
                </m:r>
                <m:r>
                  <m:rPr>
                    <m:lit/>
                    <m:nor/>
                  </m:rPr>
                  <m:t xml:space="preserve">exp</m:t>
                </m:r>
                <m:r>
                  <m:t xml:space="preserve">(</m:t>
                </m:r>
                <m:r>
                  <m:t xml:space="preserve">a</m:t>
                </m:r>
                <m:r>
                  <m:t xml:space="preserve">⋅</m:t>
                </m:r>
                <m:r>
                  <m:t xml:space="preserve">P</m:t>
                </m:r>
                <m:r>
                  <m:rPr>
                    <m:lit/>
                    <m:nor/>
                  </m:rPr>
                  <m:t xml:space="preserve">99</m:t>
                </m:r>
                <m:r>
                  <m:t xml:space="preserve">)</m:t>
                </m:r>
                <m:r>
                  <m:t xml:space="preserve">=</m:t>
                </m:r>
                <m:r>
                  <m:rPr>
                    <m:lit/>
                    <m:nor/>
                  </m:rPr>
                  <m:t xml:space="preserve">100</m:t>
                </m:r>
              </m:oMath>
            </m:oMathPara>
          </w:p>
          <w:p>
            <w:pPr>
              <w:pStyle w:val="Normal"/>
              <w:rPr>
                <w:sz w:val="24"/>
              </w:rPr>
            </w:pPr>
            <w:r>
              <w:rPr>
                <w:sz w:val="24"/>
              </w:rPr>
            </w:r>
            <m:oMathPara xmlns:m="http://schemas.openxmlformats.org/officeDocument/2006/math">
              <m:oMathParaPr>
                <m:jc m:val="left"/>
              </m:oMathParaPr>
              <m:oMath>
                <m:r>
                  <m:t xml:space="preserve">⇒</m:t>
                </m:r>
                <m:r>
                  <m:t xml:space="preserve">P</m:t>
                </m:r>
                <m:r>
                  <m:rPr>
                    <m:lit/>
                    <m:nor/>
                  </m:rPr>
                  <m:t xml:space="preserve">99</m:t>
                </m:r>
                <m:r>
                  <m:t xml:space="preserve">=</m:t>
                </m:r>
                <m:f>
                  <m:num>
                    <m:r>
                      <m:rPr>
                        <m:lit/>
                        <m:nor/>
                      </m:rPr>
                      <m:t xml:space="preserve">ln</m:t>
                    </m:r>
                    <m:d>
                      <m:dPr>
                        <m:begChr m:val="("/>
                        <m:endChr m:val=")"/>
                      </m:dPr>
                      <m:e>
                        <m:r>
                          <m:rPr>
                            <m:lit/>
                            <m:nor/>
                          </m:rPr>
                          <m:t xml:space="preserve">100</m:t>
                        </m:r>
                      </m:e>
                    </m:d>
                  </m:num>
                  <m:den>
                    <m:r>
                      <m:t xml:space="preserve">a</m:t>
                    </m:r>
                  </m:den>
                </m:f>
                <m:r>
                  <m:t xml:space="preserve">=</m:t>
                </m:r>
                <m:r>
                  <m:t xml:space="preserve">4</m:t>
                </m:r>
                <m:r>
                  <m:rPr>
                    <m:lit/>
                    <m:nor/>
                  </m:rPr>
                  <m:t xml:space="preserve">.</m:t>
                </m:r>
                <m:r>
                  <m:rPr>
                    <m:lit/>
                    <m:nor/>
                  </m:rPr>
                  <m:t xml:space="preserve">605</m:t>
                </m:r>
                <m:r>
                  <m:t xml:space="preserve">⋅</m:t>
                </m:r>
                <m:r>
                  <m:t xml:space="preserve">E</m:t>
                </m:r>
                <m:d>
                  <m:dPr>
                    <m:begChr m:val="["/>
                    <m:endChr m:val="]"/>
                  </m:dPr>
                  <m:e>
                    <m:r>
                      <m:t xml:space="preserve">x</m:t>
                    </m:r>
                  </m:e>
                </m:d>
              </m:oMath>
            </m:oMathPara>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p>
        </w:tc>
      </w:tr>
    </w:tbl>
    <w:p>
      <w:pPr>
        <w:pStyle w:val="Normal"/>
        <w:rPr>
          <w:sz w:val="24"/>
        </w:rPr>
      </w:pPr>
      <w:r>
        <w:rPr>
          <w:sz w:val="24"/>
        </w:rPr>
      </w:r>
    </w:p>
    <w:p>
      <w:pPr>
        <w:pStyle w:val="Normal"/>
        <w:rPr>
          <w:sz w:val="24"/>
        </w:rPr>
      </w:pPr>
      <w:r>
        <w:rPr>
          <w:sz w:val="24"/>
        </w:rPr>
        <w:t>We will use these expressions in the following analysis of portfolio return.</w:t>
      </w:r>
    </w:p>
    <w:p>
      <w:pPr>
        <w:pStyle w:val="Normal"/>
        <w:rPr>
          <w:sz w:val="24"/>
        </w:rPr>
      </w:pPr>
      <w:r>
        <w:rPr>
          <w:sz w:val="24"/>
        </w:rPr>
      </w:r>
    </w:p>
    <w:p>
      <w:pPr>
        <w:pStyle w:val="Normal"/>
        <w:rPr>
          <w:sz w:val="24"/>
        </w:rPr>
      </w:pPr>
      <w:r>
        <w:rPr>
          <w:sz w:val="24"/>
        </w:rPr>
      </w:r>
    </w:p>
    <w:p>
      <w:pPr>
        <w:pStyle w:val="Heading1"/>
        <w:ind w:hanging="0" w:start="0"/>
        <w:rPr/>
      </w:pPr>
      <w:r>
        <w:rPr/>
        <w:t>Premium Calculation and Portfolio Loss</w:t>
      </w:r>
    </w:p>
    <w:p>
      <w:pPr>
        <w:pStyle w:val="Normal"/>
        <w:rPr>
          <w:sz w:val="24"/>
        </w:rPr>
      </w:pPr>
      <w:r>
        <w:rPr>
          <w:sz w:val="24"/>
        </w:rPr>
      </w:r>
    </w:p>
    <w:p>
      <w:pPr>
        <w:pStyle w:val="Normal"/>
        <w:rPr>
          <w:sz w:val="24"/>
        </w:rPr>
      </w:pPr>
      <w:r>
        <w:rPr>
          <w:sz w:val="24"/>
        </w:rPr>
        <w:t>Pricing for an insurance product, for example, the dual trigger product covering outage risk is done by adding an appropriate return on Capital At Risk (CAR) to the expected loss.  CAR is assumed to be (P99 – Premium).   The premium expression thus takes the following form:</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r>
                  <m:rPr>
                    <m:lit/>
                    <m:nor/>
                  </m:rPr>
                  <m:t xml:space="preserve">Pr</m:t>
                </m:r>
                <m:r>
                  <m:rPr>
                    <m:lit/>
                    <m:nor/>
                  </m:rPr>
                  <m:t xml:space="preserve">emium</m:t>
                </m:r>
                <m:r>
                  <m:t xml:space="preserve">=</m:t>
                </m:r>
                <m:f>
                  <m:num>
                    <m:r>
                      <m:t xml:space="preserve">E</m:t>
                    </m:r>
                    <m:d>
                      <m:dPr>
                        <m:begChr m:val="["/>
                        <m:endChr m:val="]"/>
                      </m:dPr>
                      <m:e>
                        <m:r>
                          <m:t xml:space="preserve">x</m:t>
                        </m:r>
                      </m:e>
                    </m:d>
                    <m:r>
                      <m:t xml:space="preserve">+</m:t>
                    </m:r>
                    <m:r>
                      <m:rPr>
                        <m:lit/>
                        <m:nor/>
                      </m:rPr>
                      <m:t xml:space="preserve">ROC</m:t>
                    </m:r>
                    <m:r>
                      <m:t xml:space="preserve">⋅</m:t>
                    </m:r>
                    <m:r>
                      <m:t xml:space="preserve">P</m:t>
                    </m:r>
                    <m:r>
                      <m:rPr>
                        <m:lit/>
                        <m:nor/>
                      </m:rPr>
                      <m:t xml:space="preserve">99</m:t>
                    </m:r>
                  </m:num>
                  <m:den>
                    <m:d>
                      <m:dPr>
                        <m:begChr m:val="("/>
                        <m:endChr m:val=")"/>
                      </m:dPr>
                      <m:e>
                        <m:r>
                          <m:t xml:space="preserve">1</m:t>
                        </m:r>
                        <m:r>
                          <m:t xml:space="preserve">+</m:t>
                        </m:r>
                        <m:r>
                          <m:rPr>
                            <m:lit/>
                            <m:nor/>
                          </m:rPr>
                          <m:t xml:space="preserve">ROC</m:t>
                        </m:r>
                      </m:e>
                    </m:d>
                  </m:den>
                </m:f>
                <m:r>
                  <m:t xml:space="preserve">=</m:t>
                </m:r>
                <m:f>
                  <m:num>
                    <m:r>
                      <m:t xml:space="preserve">E</m:t>
                    </m:r>
                    <m:d>
                      <m:dPr>
                        <m:begChr m:val="["/>
                        <m:endChr m:val="]"/>
                      </m:dPr>
                      <m:e>
                        <m:r>
                          <m:t xml:space="preserve">x</m:t>
                        </m:r>
                      </m:e>
                    </m:d>
                    <m:d>
                      <m:dPr>
                        <m:begChr m:val="("/>
                        <m:endChr m:val=")"/>
                      </m:dPr>
                      <m:e>
                        <m:r>
                          <m:t xml:space="preserve">1</m:t>
                        </m:r>
                        <m:r>
                          <m:t xml:space="preserve">+</m:t>
                        </m:r>
                        <m:r>
                          <m:t xml:space="preserve">4</m:t>
                        </m:r>
                        <m:r>
                          <m:rPr>
                            <m:lit/>
                            <m:nor/>
                          </m:rPr>
                          <m:t xml:space="preserve">.</m:t>
                        </m:r>
                        <m:r>
                          <m:rPr>
                            <m:lit/>
                            <m:nor/>
                          </m:rPr>
                          <m:t xml:space="preserve">605</m:t>
                        </m:r>
                        <m:r>
                          <m:t xml:space="preserve">⋅</m:t>
                        </m:r>
                        <m:r>
                          <m:rPr>
                            <m:lit/>
                            <m:nor/>
                          </m:rPr>
                          <m:t xml:space="preserve">ROC</m:t>
                        </m:r>
                      </m:e>
                    </m:d>
                  </m:num>
                  <m:den>
                    <m:d>
                      <m:dPr>
                        <m:begChr m:val="("/>
                        <m:endChr m:val=")"/>
                      </m:dPr>
                      <m:e>
                        <m:r>
                          <m:t xml:space="preserve">1</m:t>
                        </m:r>
                        <m:r>
                          <m:t xml:space="preserve">+</m:t>
                        </m:r>
                        <m:r>
                          <m:rPr>
                            <m:lit/>
                            <m:nor/>
                          </m:rPr>
                          <m:t xml:space="preserve">ROC</m:t>
                        </m:r>
                      </m:e>
                    </m:d>
                  </m:den>
                </m:f>
              </m:oMath>
            </m:oMathPara>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p>
        </w:tc>
      </w:tr>
    </w:tbl>
    <w:p>
      <w:pPr>
        <w:pStyle w:val="Normal"/>
        <w:rPr>
          <w:sz w:val="24"/>
        </w:rPr>
      </w:pPr>
      <w:r>
        <w:rPr>
          <w:sz w:val="24"/>
        </w:rPr>
      </w:r>
    </w:p>
    <w:p>
      <w:pPr>
        <w:pStyle w:val="Normal"/>
        <w:rPr>
          <w:sz w:val="24"/>
        </w:rPr>
      </w:pPr>
      <w:r>
        <w:rPr>
          <w:sz w:val="24"/>
        </w:rPr>
        <w:t>We note that an average ROC across all deals is usually assumed for the calculation of premium at single deal level.</w:t>
      </w:r>
    </w:p>
    <w:p>
      <w:pPr>
        <w:pStyle w:val="Normal"/>
        <w:rPr>
          <w:sz w:val="24"/>
        </w:rPr>
      </w:pPr>
      <w:r>
        <w:rPr>
          <w:sz w:val="24"/>
        </w:rPr>
        <w:t xml:space="preserve">Ideally, premium at portfolio level should cover all portfolio claims and overhead.  We will use this concept to estimate overall portfolio claim.  This will be shown in the next section. </w:t>
      </w:r>
    </w:p>
    <w:p>
      <w:pPr>
        <w:pStyle w:val="Normal"/>
        <w:rPr>
          <w:sz w:val="24"/>
        </w:rPr>
      </w:pPr>
      <w:r>
        <w:rPr>
          <w:sz w:val="24"/>
        </w:rPr>
      </w:r>
    </w:p>
    <w:p>
      <w:pPr>
        <w:pStyle w:val="Normal"/>
        <w:rPr>
          <w:sz w:val="24"/>
        </w:rPr>
      </w:pPr>
      <w:r>
        <w:rPr>
          <w:sz w:val="24"/>
        </w:rPr>
      </w:r>
    </w:p>
    <w:p>
      <w:pPr>
        <w:pStyle w:val="Heading1"/>
        <w:ind w:hanging="0" w:start="0"/>
        <w:rPr/>
      </w:pPr>
      <w:r>
        <w:rPr/>
        <w:t>Return Perspective: Loss Ratio Analysis</w:t>
      </w:r>
    </w:p>
    <w:p>
      <w:pPr>
        <w:pStyle w:val="Normal"/>
        <w:rPr>
          <w:sz w:val="24"/>
        </w:rPr>
      </w:pPr>
      <w:r>
        <w:rPr>
          <w:sz w:val="24"/>
        </w:rPr>
      </w:r>
    </w:p>
    <w:p>
      <w:pPr>
        <w:pStyle w:val="Normal"/>
        <w:rPr>
          <w:sz w:val="24"/>
        </w:rPr>
      </w:pPr>
      <w:r>
        <w:rPr>
          <w:sz w:val="24"/>
        </w:rPr>
        <w:t>In this section, we essentially compute total premium we will receive for the entire portfolio and compare that with the overall claims to develop a return perspective. The premium for a portfolio with n similar deals will be n times premium for individual deals :</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r>
                  <m:rPr>
                    <m:lit/>
                    <m:nor/>
                  </m:rPr>
                  <m:t xml:space="preserve">Portfolio</m:t>
                </m:r>
                <m:r>
                  <m:t xml:space="preserve"> </m:t>
                </m:r>
                <m:r>
                  <m:rPr>
                    <m:lit/>
                    <m:nor/>
                  </m:rPr>
                  <m:t xml:space="preserve">Pr</m:t>
                </m:r>
                <m:r>
                  <m:rPr>
                    <m:lit/>
                    <m:nor/>
                  </m:rPr>
                  <m:t xml:space="preserve">emium</m:t>
                </m:r>
                <m:r>
                  <m:t xml:space="preserve">=</m:t>
                </m:r>
                <m:f>
                  <m:num>
                    <m:r>
                      <m:rPr>
                        <m:lit/>
                        <m:nor/>
                      </m:rPr>
                      <m:t xml:space="preserve">nE</m:t>
                    </m:r>
                    <m:d>
                      <m:dPr>
                        <m:begChr m:val="["/>
                        <m:endChr m:val="]"/>
                      </m:dPr>
                      <m:e>
                        <m:r>
                          <m:t xml:space="preserve">x</m:t>
                        </m:r>
                      </m:e>
                    </m:d>
                    <m:d>
                      <m:dPr>
                        <m:begChr m:val="("/>
                        <m:endChr m:val=")"/>
                      </m:dPr>
                      <m:e>
                        <m:r>
                          <m:t xml:space="preserve">1</m:t>
                        </m:r>
                        <m:r>
                          <m:t xml:space="preserve">+</m:t>
                        </m:r>
                        <m:r>
                          <m:t xml:space="preserve">4</m:t>
                        </m:r>
                        <m:r>
                          <m:rPr>
                            <m:lit/>
                            <m:nor/>
                          </m:rPr>
                          <m:t xml:space="preserve">.</m:t>
                        </m:r>
                        <m:r>
                          <m:rPr>
                            <m:lit/>
                            <m:nor/>
                          </m:rPr>
                          <m:t xml:space="preserve">605</m:t>
                        </m:r>
                        <m:r>
                          <m:t xml:space="preserve">⋅</m:t>
                        </m:r>
                        <m:r>
                          <m:rPr>
                            <m:lit/>
                            <m:nor/>
                          </m:rPr>
                          <m:t xml:space="preserve">ROC</m:t>
                        </m:r>
                      </m:e>
                    </m:d>
                  </m:num>
                  <m:den>
                    <m:d>
                      <m:dPr>
                        <m:begChr m:val="("/>
                        <m:endChr m:val=")"/>
                      </m:dPr>
                      <m:e>
                        <m:r>
                          <m:t xml:space="preserve">1</m:t>
                        </m:r>
                        <m:r>
                          <m:t xml:space="preserve">+</m:t>
                        </m:r>
                        <m:r>
                          <m:rPr>
                            <m:lit/>
                            <m:nor/>
                          </m:rPr>
                          <m:t xml:space="preserve">ROC</m:t>
                        </m:r>
                      </m:e>
                    </m:d>
                  </m:den>
                </m:f>
              </m:oMath>
            </m:oMathPara>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p>
        </w:tc>
      </w:tr>
    </w:tbl>
    <w:p>
      <w:pPr>
        <w:pStyle w:val="Normal"/>
        <w:rPr>
          <w:sz w:val="24"/>
        </w:rPr>
      </w:pPr>
      <w:r>
        <w:rPr>
          <w:sz w:val="24"/>
        </w:rPr>
      </w:r>
    </w:p>
    <w:p>
      <w:pPr>
        <w:pStyle w:val="Normal"/>
        <w:rPr>
          <w:sz w:val="24"/>
        </w:rPr>
      </w:pPr>
      <w:r>
        <w:rPr>
          <w:sz w:val="24"/>
        </w:rPr>
        <w:t>In order to estimate total claim at portfolio level, we make a simplistic assumption that the claims are similar and are independent of each other.  We can then use the Central Limit Theorem to calculate expected loss and P99 at portfolio level.  Total portfolio claim will be normally distributed with following mean and variance:</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Using eqn.(3),</w:t>
            </w:r>
          </w:p>
          <w:p>
            <w:pPr>
              <w:pStyle w:val="Normal"/>
              <w:rPr>
                <w:sz w:val="24"/>
              </w:rPr>
            </w:pPr>
            <w:r>
              <w:rPr>
                <w:sz w:val="24"/>
              </w:rPr>
            </w:r>
            <m:oMathPara xmlns:m="http://schemas.openxmlformats.org/officeDocument/2006/math">
              <m:oMathParaPr>
                <m:jc m:val="left"/>
              </m:oMathParaPr>
              <m:oMath>
                <m:r>
                  <m:rPr>
                    <m:lit/>
                    <m:nor/>
                  </m:rPr>
                  <m:t xml:space="preserve">Expected</m:t>
                </m:r>
                <m:r>
                  <m:t xml:space="preserve"> </m:t>
                </m:r>
                <m:r>
                  <m:rPr>
                    <m:lit/>
                    <m:nor/>
                  </m:rPr>
                  <m:t xml:space="preserve">Claim</m:t>
                </m:r>
                <m:r>
                  <m:t xml:space="preserve">=</m:t>
                </m:r>
                <m:r>
                  <m:rPr>
                    <m:lit/>
                    <m:nor/>
                  </m:rPr>
                  <m:t xml:space="preserve">nE</m:t>
                </m:r>
                <m:d>
                  <m:dPr>
                    <m:begChr m:val="["/>
                    <m:endChr m:val="]"/>
                  </m:dPr>
                  <m:e>
                    <m:r>
                      <m:t xml:space="preserve">x</m:t>
                    </m:r>
                  </m:e>
                </m:d>
              </m:oMath>
            </m:oMathPara>
          </w:p>
          <w:p>
            <w:pPr>
              <w:pStyle w:val="Normal"/>
              <w:rPr>
                <w:sz w:val="24"/>
              </w:rPr>
            </w:pPr>
            <w:r>
              <w:rPr>
                <w:sz w:val="24"/>
              </w:rPr>
            </w:r>
            <m:oMathPara xmlns:m="http://schemas.openxmlformats.org/officeDocument/2006/math">
              <m:oMathParaPr>
                <m:jc m:val="left"/>
              </m:oMathParaPr>
              <m:oMath>
                <m:r>
                  <m:rPr>
                    <m:lit/>
                    <m:nor/>
                  </m:rPr>
                  <m:t xml:space="preserve">Expected</m:t>
                </m:r>
                <m:r>
                  <m:t xml:space="preserve"> </m:t>
                </m:r>
                <m:r>
                  <m:rPr>
                    <m:lit/>
                    <m:nor/>
                  </m:rPr>
                  <m:t xml:space="preserve">Variance</m:t>
                </m:r>
                <m:r>
                  <m:t xml:space="preserve">=</m:t>
                </m:r>
                <m:r>
                  <m:t xml:space="preserve">n</m:t>
                </m:r>
                <m:sSup>
                  <m:e>
                    <m:d>
                      <m:dPr>
                        <m:begChr m:val="{"/>
                        <m:endChr m:val="}"/>
                      </m:dPr>
                      <m:e>
                        <m:r>
                          <m:t xml:space="preserve">E</m:t>
                        </m:r>
                        <m:d>
                          <m:dPr>
                            <m:begChr m:val="["/>
                            <m:endChr m:val="]"/>
                          </m:dPr>
                          <m:e>
                            <m:r>
                              <m:t xml:space="preserve">x</m:t>
                            </m:r>
                          </m:e>
                        </m:d>
                      </m:e>
                    </m:d>
                  </m:e>
                  <m:sup>
                    <m:r>
                      <m:t xml:space="preserve">2</m:t>
                    </m:r>
                  </m:sup>
                </m:sSup>
              </m:oMath>
            </m:oMathPara>
          </w:p>
          <w:p>
            <w:pPr>
              <w:pStyle w:val="Normal"/>
              <w:rPr>
                <w:sz w:val="24"/>
              </w:rPr>
            </w:pPr>
            <w:r>
              <w:rPr>
                <w:sz w:val="24"/>
              </w:rPr>
            </w:r>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w:t>
            </w:r>
          </w:p>
        </w:tc>
      </w:tr>
    </w:tbl>
    <w:p>
      <w:pPr>
        <w:pStyle w:val="Normal"/>
        <w:rPr>
          <w:sz w:val="24"/>
        </w:rPr>
      </w:pPr>
      <w:r>
        <w:rPr>
          <w:sz w:val="24"/>
        </w:rPr>
      </w:r>
    </w:p>
    <w:p>
      <w:pPr>
        <w:pStyle w:val="Normal"/>
        <w:rPr>
          <w:sz w:val="24"/>
        </w:rPr>
      </w:pPr>
      <w:r>
        <w:rPr>
          <w:sz w:val="24"/>
        </w:rPr>
        <w:t>Since total portfolio claim is assumed to be normally distributed, portfolio P99 will be as follows: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r>
                  <m:rPr>
                    <m:lit/>
                    <m:nor/>
                  </m:rPr>
                  <m:t xml:space="preserve">Portfolio</m:t>
                </m:r>
                <m:r>
                  <m:t xml:space="preserve"> </m:t>
                </m:r>
                <m:r>
                  <m:t xml:space="preserve">P</m:t>
                </m:r>
                <m:r>
                  <m:rPr>
                    <m:lit/>
                    <m:nor/>
                  </m:rPr>
                  <m:t xml:space="preserve">99</m:t>
                </m:r>
                <m:r>
                  <m:t xml:space="preserve">=</m:t>
                </m:r>
                <m:r>
                  <m:rPr>
                    <m:lit/>
                    <m:nor/>
                  </m:rPr>
                  <m:t xml:space="preserve">nE</m:t>
                </m:r>
                <m:d>
                  <m:dPr>
                    <m:begChr m:val="["/>
                    <m:endChr m:val="]"/>
                  </m:dPr>
                  <m:e>
                    <m:r>
                      <m:t xml:space="preserve">x</m:t>
                    </m:r>
                  </m:e>
                </m:d>
                <m:r>
                  <m:t xml:space="preserve">+</m:t>
                </m:r>
                <m:r>
                  <m:t xml:space="preserve">2</m:t>
                </m:r>
                <m:r>
                  <m:rPr>
                    <m:lit/>
                    <m:nor/>
                  </m:rPr>
                  <m:t xml:space="preserve">.</m:t>
                </m:r>
                <m:r>
                  <m:rPr>
                    <m:lit/>
                    <m:nor/>
                  </m:rPr>
                  <m:t xml:space="preserve">326</m:t>
                </m:r>
                <m:rad>
                  <m:radPr>
                    <m:degHide m:val="1"/>
                  </m:radPr>
                  <m:deg/>
                  <m:e>
                    <m:r>
                      <m:t xml:space="preserve">n</m:t>
                    </m:r>
                  </m:e>
                </m:rad>
                <m:r>
                  <m:t xml:space="preserve">E</m:t>
                </m:r>
                <m:d>
                  <m:dPr>
                    <m:begChr m:val="["/>
                    <m:endChr m:val="]"/>
                  </m:dPr>
                  <m:e>
                    <m:r>
                      <m:t xml:space="preserve">x</m:t>
                    </m:r>
                  </m:e>
                </m:d>
                <m:r>
                  <m:t xml:space="preserve">=</m:t>
                </m:r>
                <m:r>
                  <m:t xml:space="preserve">E</m:t>
                </m:r>
                <m:d>
                  <m:dPr>
                    <m:begChr m:val="["/>
                    <m:endChr m:val="]"/>
                  </m:dPr>
                  <m:e>
                    <m:r>
                      <m:t xml:space="preserve">x</m:t>
                    </m:r>
                  </m:e>
                </m:d>
                <m:d>
                  <m:dPr>
                    <m:begChr m:val="("/>
                    <m:endChr m:val=")"/>
                  </m:dPr>
                  <m:e>
                    <m:r>
                      <m:t xml:space="preserve">n</m:t>
                    </m:r>
                    <m:r>
                      <m:t xml:space="preserve">+</m:t>
                    </m:r>
                    <m:r>
                      <m:t xml:space="preserve">2</m:t>
                    </m:r>
                    <m:r>
                      <m:rPr>
                        <m:lit/>
                        <m:nor/>
                      </m:rPr>
                      <m:t xml:space="preserve">.</m:t>
                    </m:r>
                    <m:r>
                      <m:rPr>
                        <m:lit/>
                        <m:nor/>
                      </m:rPr>
                      <m:t xml:space="preserve">326</m:t>
                    </m:r>
                    <m:rad>
                      <m:radPr>
                        <m:degHide m:val="1"/>
                      </m:radPr>
                      <m:deg/>
                      <m:e>
                        <m:r>
                          <m:t xml:space="preserve">n</m:t>
                        </m:r>
                      </m:e>
                    </m:rad>
                  </m:e>
                </m:d>
              </m:oMath>
            </m:oMathPara>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w:t>
            </w:r>
          </w:p>
        </w:tc>
      </w:tr>
    </w:tbl>
    <w:p>
      <w:pPr>
        <w:pStyle w:val="Normal"/>
        <w:rPr>
          <w:sz w:val="24"/>
        </w:rPr>
      </w:pPr>
      <w:r>
        <w:rPr>
          <w:sz w:val="24"/>
        </w:rPr>
      </w:r>
    </w:p>
    <w:p>
      <w:pPr>
        <w:pStyle w:val="Normal"/>
        <w:rPr>
          <w:sz w:val="24"/>
        </w:rPr>
      </w:pPr>
      <w:r>
        <w:rPr>
          <w:sz w:val="24"/>
        </w:rPr>
        <w:t>We now need to estimate total portfolio claim and overhead expenses.  We can accomplish this by assuming a portfolio level return on capital needed to just cover the claims made and overhead expenses incurred.  This particular return on capital will depend on the overall portfolio rating achieved in the process of building the portfolio.  We can conservatively assume a rate of return that will correspond to speculative grade.  Alternatively, one can perform detailed portfolio rating exercise to come up with required return on portfolio CAR.  The total portfolio claim can be expressed as follows: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r>
                  <m:rPr>
                    <m:lit/>
                    <m:nor/>
                  </m:rPr>
                  <m:t xml:space="preserve">Portfolio</m:t>
                </m:r>
                <m:r>
                  <m:t xml:space="preserve"> </m:t>
                </m:r>
                <m:r>
                  <m:rPr>
                    <m:lit/>
                    <m:nor/>
                  </m:rPr>
                  <m:t xml:space="preserve">Claim</m:t>
                </m:r>
                <m:r>
                  <m:t xml:space="preserve">=</m:t>
                </m:r>
                <m:f>
                  <m:num>
                    <m:r>
                      <m:rPr>
                        <m:lit/>
                        <m:nor/>
                      </m:rPr>
                      <m:t xml:space="preserve">nE</m:t>
                    </m:r>
                    <m:d>
                      <m:dPr>
                        <m:begChr m:val="["/>
                        <m:endChr m:val="]"/>
                      </m:dPr>
                      <m:e>
                        <m:r>
                          <m:t xml:space="preserve">x</m:t>
                        </m:r>
                      </m:e>
                    </m:d>
                    <m:r>
                      <m:t xml:space="preserve">+</m:t>
                    </m:r>
                    <m:sSub>
                      <m:e>
                        <m:r>
                          <m:rPr>
                            <m:lit/>
                            <m:nor/>
                          </m:rPr>
                          <m:t xml:space="preserve">ROC</m:t>
                        </m:r>
                      </m:e>
                      <m:sub>
                        <m:r>
                          <m:t xml:space="preserve">p</m:t>
                        </m:r>
                      </m:sub>
                    </m:sSub>
                    <m:d>
                      <m:dPr>
                        <m:begChr m:val="("/>
                        <m:endChr m:val=")"/>
                      </m:dPr>
                      <m:e>
                        <m:r>
                          <m:t xml:space="preserve">n</m:t>
                        </m:r>
                        <m:r>
                          <m:t xml:space="preserve">+</m:t>
                        </m:r>
                        <m:r>
                          <m:t xml:space="preserve">2</m:t>
                        </m:r>
                        <m:r>
                          <m:rPr>
                            <m:lit/>
                            <m:nor/>
                          </m:rPr>
                          <m:t xml:space="preserve">.</m:t>
                        </m:r>
                        <m:r>
                          <m:rPr>
                            <m:lit/>
                            <m:nor/>
                          </m:rPr>
                          <m:t xml:space="preserve">326</m:t>
                        </m:r>
                        <m:rad>
                          <m:radPr>
                            <m:degHide m:val="1"/>
                          </m:radPr>
                          <m:deg/>
                          <m:e>
                            <m:r>
                              <m:t xml:space="preserve">n</m:t>
                            </m:r>
                          </m:e>
                        </m:rad>
                      </m:e>
                    </m:d>
                    <m:r>
                      <m:t xml:space="preserve">E</m:t>
                    </m:r>
                    <m:d>
                      <m:dPr>
                        <m:begChr m:val="["/>
                        <m:endChr m:val="]"/>
                      </m:dPr>
                      <m:e>
                        <m:r>
                          <m:t xml:space="preserve">x</m:t>
                        </m:r>
                      </m:e>
                    </m:d>
                  </m:num>
                  <m:den>
                    <m:d>
                      <m:dPr>
                        <m:begChr m:val="("/>
                        <m:endChr m:val=")"/>
                      </m:dPr>
                      <m:e>
                        <m:r>
                          <m:t xml:space="preserve">1</m:t>
                        </m:r>
                        <m:r>
                          <m:t xml:space="preserve">+</m:t>
                        </m:r>
                        <m:sSub>
                          <m:e>
                            <m:r>
                              <m:rPr>
                                <m:lit/>
                                <m:nor/>
                              </m:rPr>
                              <m:t xml:space="preserve">ROC</m:t>
                            </m:r>
                          </m:e>
                          <m:sub>
                            <m:r>
                              <m:t xml:space="preserve">p</m:t>
                            </m:r>
                          </m:sub>
                        </m:sSub>
                      </m:e>
                    </m:d>
                    <m:d>
                      <m:dPr>
                        <m:begChr m:val="("/>
                        <m:endChr m:val=")"/>
                      </m:dPr>
                      <m:e>
                        <m:r>
                          <m:t xml:space="preserve">1</m:t>
                        </m:r>
                        <m:r>
                          <m:t xml:space="preserve">+</m:t>
                        </m:r>
                        <m:r>
                          <m:rPr>
                            <m:lit/>
                            <m:nor/>
                          </m:rPr>
                          <m:t xml:space="preserve">OH</m:t>
                        </m:r>
                      </m:e>
                    </m:d>
                  </m:den>
                </m:f>
              </m:oMath>
            </m:oMathPara>
          </w:p>
          <w:p>
            <w:pPr>
              <w:pStyle w:val="Normal"/>
              <w:rPr>
                <w:sz w:val="24"/>
              </w:rPr>
            </w:pPr>
            <w:r>
              <w:rPr>
                <w:sz w:val="24"/>
              </w:rPr>
              <w:t xml:space="preserve">                           </w:t>
            </w:r>
            <w:r>
              <w:rPr>
                <w:sz w:val="24"/>
              </w:rPr>
            </w:r>
            <m:oMath xmlns:m="http://schemas.openxmlformats.org/officeDocument/2006/math">
              <m:r>
                <m:t xml:space="preserve">=</m:t>
              </m:r>
              <m:f>
                <m:num>
                  <m:d>
                    <m:dPr>
                      <m:begChr m:val="["/>
                      <m:endChr m:val="]"/>
                    </m:dPr>
                    <m:e>
                      <m:r>
                        <m:t xml:space="preserve">n</m:t>
                      </m:r>
                      <m:r>
                        <m:t xml:space="preserve">+</m:t>
                      </m:r>
                      <m:sSub>
                        <m:e>
                          <m:r>
                            <m:rPr>
                              <m:lit/>
                              <m:nor/>
                            </m:rPr>
                            <m:t xml:space="preserve">ROC</m:t>
                          </m:r>
                        </m:e>
                        <m:sub>
                          <m:r>
                            <m:t xml:space="preserve">p</m:t>
                          </m:r>
                        </m:sub>
                      </m:sSub>
                      <m:d>
                        <m:dPr>
                          <m:begChr m:val="("/>
                          <m:endChr m:val=")"/>
                        </m:dPr>
                        <m:e>
                          <m:r>
                            <m:t xml:space="preserve">n</m:t>
                          </m:r>
                          <m:r>
                            <m:t xml:space="preserve">+</m:t>
                          </m:r>
                          <m:r>
                            <m:t xml:space="preserve">2</m:t>
                          </m:r>
                          <m:r>
                            <m:rPr>
                              <m:lit/>
                              <m:nor/>
                            </m:rPr>
                            <m:t xml:space="preserve">.</m:t>
                          </m:r>
                          <m:r>
                            <m:rPr>
                              <m:lit/>
                              <m:nor/>
                            </m:rPr>
                            <m:t xml:space="preserve">326</m:t>
                          </m:r>
                          <m:rad>
                            <m:radPr>
                              <m:degHide m:val="1"/>
                            </m:radPr>
                            <m:deg/>
                            <m:e>
                              <m:r>
                                <m:t xml:space="preserve">n</m:t>
                              </m:r>
                            </m:e>
                          </m:rad>
                        </m:e>
                      </m:d>
                    </m:e>
                  </m:d>
                  <m:r>
                    <m:t xml:space="preserve">E</m:t>
                  </m:r>
                  <m:d>
                    <m:dPr>
                      <m:begChr m:val="["/>
                      <m:endChr m:val="]"/>
                    </m:dPr>
                    <m:e>
                      <m:r>
                        <m:t xml:space="preserve">x</m:t>
                      </m:r>
                    </m:e>
                  </m:d>
                </m:num>
                <m:den>
                  <m:d>
                    <m:dPr>
                      <m:begChr m:val="("/>
                      <m:endChr m:val=")"/>
                    </m:dPr>
                    <m:e>
                      <m:r>
                        <m:t xml:space="preserve">1</m:t>
                      </m:r>
                      <m:r>
                        <m:t xml:space="preserve">+</m:t>
                      </m:r>
                      <m:sSub>
                        <m:e>
                          <m:r>
                            <m:rPr>
                              <m:lit/>
                              <m:nor/>
                            </m:rPr>
                            <m:t xml:space="preserve">ROC</m:t>
                          </m:r>
                        </m:e>
                        <m:sub>
                          <m:r>
                            <m:t xml:space="preserve">p</m:t>
                          </m:r>
                        </m:sub>
                      </m:sSub>
                    </m:e>
                  </m:d>
                  <m:d>
                    <m:dPr>
                      <m:begChr m:val="("/>
                      <m:endChr m:val=")"/>
                    </m:dPr>
                    <m:e>
                      <m:r>
                        <m:t xml:space="preserve">1</m:t>
                      </m:r>
                      <m:r>
                        <m:t xml:space="preserve">+</m:t>
                      </m:r>
                      <m:r>
                        <m:rPr>
                          <m:lit/>
                          <m:nor/>
                        </m:rPr>
                        <m:t xml:space="preserve">OH</m:t>
                      </m:r>
                    </m:e>
                  </m:d>
                </m:den>
              </m:f>
            </m:oMath>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(9)</w:t>
            </w:r>
          </w:p>
        </w:tc>
      </w:tr>
    </w:tbl>
    <w:p>
      <w:pPr>
        <w:pStyle w:val="Normal"/>
        <w:rPr>
          <w:sz w:val="24"/>
        </w:rPr>
      </w:pPr>
      <w:r>
        <w:rPr>
          <w:sz w:val="24"/>
        </w:rPr>
      </w:r>
    </w:p>
    <w:p>
      <w:pPr>
        <w:pStyle w:val="Normal"/>
        <w:rPr>
          <w:sz w:val="24"/>
        </w:rPr>
      </w:pPr>
      <w:r>
        <w:rPr>
          <w:sz w:val="24"/>
        </w:rPr>
        <w:t>Where OH stands for estimated overhead expenses as a percent of total portfolio claim.</w:t>
      </w:r>
    </w:p>
    <w:p>
      <w:pPr>
        <w:pStyle w:val="Normal"/>
        <w:rPr>
          <w:sz w:val="24"/>
        </w:rPr>
      </w:pPr>
      <w:r>
        <w:rPr>
          <w:sz w:val="24"/>
        </w:rPr>
        <w:t>Since we have the expressions for portfolio premium received and portfolio claim as shown in eqn.(6) and eqn.(9), we can now use these two expressions to understand profitability and return.  One way to look at it is probably by taking the ratio of these two:</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7668"/>
        <w:gridCol w:w="1188"/>
      </w:tblGrid>
      <w:tr>
        <w:trPr>
          <w:trHeight w:val="989" w:hRule="atLeast"/>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f>
                  <m:num>
                    <m:r>
                      <m:rPr>
                        <m:lit/>
                        <m:nor/>
                      </m:rPr>
                      <m:t xml:space="preserve">Portfolio</m:t>
                    </m:r>
                    <m:r>
                      <m:t xml:space="preserve"> </m:t>
                    </m:r>
                    <m:r>
                      <m:rPr>
                        <m:lit/>
                        <m:nor/>
                      </m:rPr>
                      <m:t xml:space="preserve">Pr</m:t>
                    </m:r>
                    <m:r>
                      <m:rPr>
                        <m:lit/>
                        <m:nor/>
                      </m:rPr>
                      <m:t xml:space="preserve">emium</m:t>
                    </m:r>
                  </m:num>
                  <m:den>
                    <m:r>
                      <m:rPr>
                        <m:lit/>
                        <m:nor/>
                      </m:rPr>
                      <m:t xml:space="preserve">Portfolio</m:t>
                    </m:r>
                    <m:r>
                      <m:t xml:space="preserve"> </m:t>
                    </m:r>
                    <m:r>
                      <m:rPr>
                        <m:lit/>
                        <m:nor/>
                      </m:rPr>
                      <m:t xml:space="preserve">Claim</m:t>
                    </m:r>
                  </m:den>
                </m:f>
                <m:r>
                  <m:t xml:space="preserve">=</m:t>
                </m:r>
                <m:f>
                  <m:num>
                    <m:r>
                      <m:t xml:space="preserve">n</m:t>
                    </m:r>
                    <m:d>
                      <m:dPr>
                        <m:begChr m:val="("/>
                        <m:endChr m:val=")"/>
                      </m:dPr>
                      <m:e>
                        <m:r>
                          <m:t xml:space="preserve">1</m:t>
                        </m:r>
                        <m:r>
                          <m:t xml:space="preserve">+</m:t>
                        </m:r>
                        <m:r>
                          <m:t xml:space="preserve">4</m:t>
                        </m:r>
                        <m:r>
                          <m:rPr>
                            <m:lit/>
                            <m:nor/>
                          </m:rPr>
                          <m:t xml:space="preserve">.</m:t>
                        </m:r>
                        <m:r>
                          <m:rPr>
                            <m:lit/>
                            <m:nor/>
                          </m:rPr>
                          <m:t xml:space="preserve">605</m:t>
                        </m:r>
                        <m:r>
                          <m:t xml:space="preserve">⋅</m:t>
                        </m:r>
                        <m:r>
                          <m:rPr>
                            <m:lit/>
                            <m:nor/>
                          </m:rPr>
                          <m:t xml:space="preserve">ROC</m:t>
                        </m:r>
                      </m:e>
                    </m:d>
                    <m:d>
                      <m:dPr>
                        <m:begChr m:val="("/>
                        <m:endChr m:val=")"/>
                      </m:dPr>
                      <m:e>
                        <m:r>
                          <m:t xml:space="preserve">1</m:t>
                        </m:r>
                        <m:r>
                          <m:t xml:space="preserve">+</m:t>
                        </m:r>
                        <m:sSub>
                          <m:e>
                            <m:r>
                              <m:rPr>
                                <m:lit/>
                                <m:nor/>
                              </m:rPr>
                              <m:t xml:space="preserve">ROC</m:t>
                            </m:r>
                          </m:e>
                          <m:sub>
                            <m:r>
                              <m:t xml:space="preserve">p</m:t>
                            </m:r>
                          </m:sub>
                        </m:sSub>
                      </m:e>
                    </m:d>
                    <m:d>
                      <m:dPr>
                        <m:begChr m:val="("/>
                        <m:endChr m:val=")"/>
                      </m:dPr>
                      <m:e>
                        <m:r>
                          <m:t xml:space="preserve">1</m:t>
                        </m:r>
                        <m:r>
                          <m:t xml:space="preserve">+</m:t>
                        </m:r>
                        <m:r>
                          <m:rPr>
                            <m:lit/>
                            <m:nor/>
                          </m:rPr>
                          <m:t xml:space="preserve">OH</m:t>
                        </m:r>
                      </m:e>
                    </m:d>
                  </m:num>
                  <m:den>
                    <m:d>
                      <m:dPr>
                        <m:begChr m:val="("/>
                        <m:endChr m:val=")"/>
                      </m:dPr>
                      <m:e>
                        <m:r>
                          <m:t xml:space="preserve">1</m:t>
                        </m:r>
                        <m:r>
                          <m:t xml:space="preserve">+</m:t>
                        </m:r>
                        <m:r>
                          <m:rPr>
                            <m:lit/>
                            <m:nor/>
                          </m:rPr>
                          <m:t xml:space="preserve">ROC</m:t>
                        </m:r>
                      </m:e>
                    </m:d>
                    <m:d>
                      <m:dPr>
                        <m:begChr m:val="["/>
                        <m:endChr m:val="]"/>
                      </m:dPr>
                      <m:e>
                        <m:r>
                          <m:t xml:space="preserve">n</m:t>
                        </m:r>
                        <m:r>
                          <m:t xml:space="preserve">+</m:t>
                        </m:r>
                        <m:sSub>
                          <m:e>
                            <m:r>
                              <m:rPr>
                                <m:lit/>
                                <m:nor/>
                              </m:rPr>
                              <m:t xml:space="preserve">ROC</m:t>
                            </m:r>
                          </m:e>
                          <m:sub>
                            <m:r>
                              <m:t xml:space="preserve">p</m:t>
                            </m:r>
                          </m:sub>
                        </m:sSub>
                        <m:d>
                          <m:dPr>
                            <m:begChr m:val="("/>
                            <m:endChr m:val=")"/>
                          </m:dPr>
                          <m:e>
                            <m:r>
                              <m:t xml:space="preserve">n</m:t>
                            </m:r>
                            <m:r>
                              <m:t xml:space="preserve">+</m:t>
                            </m:r>
                            <m:r>
                              <m:t xml:space="preserve">2</m:t>
                            </m:r>
                            <m:r>
                              <m:rPr>
                                <m:lit/>
                                <m:nor/>
                              </m:rPr>
                              <m:t xml:space="preserve">.</m:t>
                            </m:r>
                            <m:r>
                              <m:rPr>
                                <m:lit/>
                                <m:nor/>
                              </m:rPr>
                              <m:t xml:space="preserve">326</m:t>
                            </m:r>
                            <m:rad>
                              <m:radPr>
                                <m:degHide m:val="1"/>
                              </m:radPr>
                              <m:deg/>
                              <m:e>
                                <m:r>
                                  <m:t xml:space="preserve">n</m:t>
                                </m:r>
                              </m:e>
                            </m:rad>
                          </m:e>
                        </m:d>
                      </m:e>
                    </m:d>
                  </m:den>
                </m:f>
              </m:oMath>
            </m:oMathPara>
          </w:p>
        </w:tc>
        <w:tc>
          <w:tcPr>
            <w:tcW w:w="11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p>
        </w:tc>
      </w:tr>
    </w:tbl>
    <w:p>
      <w:pPr>
        <w:pStyle w:val="Normal"/>
        <w:rPr>
          <w:sz w:val="24"/>
        </w:rPr>
      </w:pPr>
      <w:r>
        <w:rPr>
          <w:sz w:val="24"/>
        </w:rPr>
      </w:r>
    </w:p>
    <w:p>
      <w:pPr>
        <w:pStyle w:val="Normal"/>
        <w:rPr>
          <w:sz w:val="24"/>
        </w:rPr>
      </w:pPr>
      <w:r>
        <w:rPr>
          <w:sz w:val="24"/>
        </w:rPr>
        <w:t>The inverse of this ratio is known as Loss Ratio in insurance industry and is used as one of the measures of profitability.</w:t>
      </w:r>
    </w:p>
    <w:p>
      <w:pPr>
        <w:pStyle w:val="Normal"/>
        <w:rPr>
          <w:sz w:val="24"/>
        </w:rPr>
      </w:pPr>
      <w:r>
        <w:rPr>
          <w:sz w:val="24"/>
        </w:rPr>
      </w:r>
    </w:p>
    <w:p>
      <w:pPr>
        <w:pStyle w:val="Normal"/>
        <w:rPr>
          <w:sz w:val="24"/>
        </w:rPr>
      </w:pPr>
      <w:r>
        <w:rPr>
          <w:sz w:val="24"/>
        </w:rPr>
      </w:r>
    </w:p>
    <w:p>
      <w:pPr>
        <w:pStyle w:val="Heading1"/>
        <w:ind w:hanging="0" w:start="0"/>
        <w:rPr/>
      </w:pPr>
      <w:r>
        <w:rPr/>
        <w:t>Breakeven Analysis</w:t>
      </w:r>
    </w:p>
    <w:p>
      <w:pPr>
        <w:pStyle w:val="Normal"/>
        <w:rPr>
          <w:sz w:val="24"/>
        </w:rPr>
      </w:pPr>
      <w:r>
        <w:rPr>
          <w:sz w:val="24"/>
        </w:rPr>
      </w:r>
    </w:p>
    <w:p>
      <w:pPr>
        <w:pStyle w:val="Normal"/>
        <w:rPr>
          <w:sz w:val="24"/>
        </w:rPr>
      </w:pPr>
      <w:r>
        <w:rPr>
          <w:sz w:val="24"/>
        </w:rPr>
        <w:t>We now focus on how we can come up with an estimate of an average ROC to be charged at individual deal level, to breakeven.  As an insurer writes policies, the insurer will expect a return on portfolio level P99 risk capital, on top of associated overhead expenses.  The difference between premium received and claims made at portfolio level should be able to cover the expected return on risk capital as well as the overhead expenses.</w:t>
      </w:r>
    </w:p>
    <w:p>
      <w:pPr>
        <w:pStyle w:val="Normal"/>
        <w:rPr>
          <w:sz w:val="24"/>
        </w:rPr>
      </w:pPr>
      <w:r>
        <w:rPr>
          <w:sz w:val="24"/>
        </w:rPr>
        <w:t>We can put this idea in form of equation as follows:</w:t>
      </w:r>
    </w:p>
    <w:p>
      <w:pPr>
        <w:pStyle w:val="Normal"/>
        <w:rPr>
          <w:sz w:val="24"/>
        </w:rPr>
      </w:pPr>
      <w:r>
        <w:rPr>
          <w:sz w:val="24"/>
        </w:rPr>
      </w:r>
    </w:p>
    <w:p>
      <w:pPr>
        <w:pStyle w:val="Normal"/>
        <w:rPr>
          <w:sz w:val="24"/>
        </w:rPr>
      </w:pPr>
      <w:r>
        <w:rPr>
          <w:sz w:val="24"/>
        </w:rPr>
      </w:r>
      <m:oMathPara xmlns:m="http://schemas.openxmlformats.org/officeDocument/2006/math">
        <m:oMathParaPr>
          <m:jc m:val="left"/>
        </m:oMathParaPr>
        <m:oMath>
          <m:r>
            <m:rPr>
              <m:lit/>
              <m:nor/>
            </m:rPr>
            <m:t xml:space="preserve">Pr</m:t>
          </m:r>
          <m:r>
            <m:rPr>
              <m:lit/>
              <m:nor/>
            </m:rPr>
            <m:t xml:space="preserve">emium</m:t>
          </m:r>
          <m:r>
            <m:t xml:space="preserve">−</m:t>
          </m:r>
          <m:r>
            <m:rPr>
              <m:lit/>
              <m:nor/>
            </m:rPr>
            <m:t xml:space="preserve">Claim</m:t>
          </m:r>
          <m:r>
            <m:t xml:space="preserve">=</m:t>
          </m:r>
          <m:r>
            <m:t xml:space="preserve">(</m:t>
          </m:r>
          <m:r>
            <m:t xml:space="preserve">P</m:t>
          </m:r>
          <m:r>
            <m:rPr>
              <m:lit/>
              <m:nor/>
            </m:rPr>
            <m:t xml:space="preserve">99</m:t>
          </m:r>
          <m:r>
            <m:t xml:space="preserve">−</m:t>
          </m:r>
          <m:r>
            <m:rPr>
              <m:lit/>
              <m:nor/>
            </m:rPr>
            <m:t xml:space="preserve">Pr</m:t>
          </m:r>
          <m:r>
            <m:rPr>
              <m:lit/>
              <m:nor/>
            </m:rPr>
            <m:t xml:space="preserve">emium</m:t>
          </m:r>
          <m:r>
            <m:t xml:space="preserve">)</m:t>
          </m:r>
          <m:r>
            <m:t xml:space="preserve">⋅</m:t>
          </m:r>
          <m:sSub>
            <m:e>
              <m:r>
                <m:rPr>
                  <m:lit/>
                  <m:nor/>
                </m:rPr>
                <m:t xml:space="preserve">ROC</m:t>
              </m:r>
            </m:e>
            <m:sub>
              <m:r>
                <m:t xml:space="preserve">p</m:t>
              </m:r>
            </m:sub>
          </m:sSub>
          <m:r>
            <m:t xml:space="preserve">+</m:t>
          </m:r>
          <m:r>
            <m:rPr>
              <m:lit/>
              <m:nor/>
            </m:rPr>
            <m:t xml:space="preserve">OverHeadExpenses</m:t>
          </m:r>
        </m:oMath>
      </m:oMathPara>
    </w:p>
    <w:p>
      <w:pPr>
        <w:pStyle w:val="Normal"/>
        <w:rPr>
          <w:sz w:val="24"/>
        </w:rPr>
      </w:pPr>
      <w:r>
        <w:rPr>
          <w:sz w:val="24"/>
        </w:rPr>
      </w:r>
      <m:oMathPara xmlns:m="http://schemas.openxmlformats.org/officeDocument/2006/math">
        <m:oMathParaPr>
          <m:jc m:val="left"/>
        </m:oMathParaPr>
        <m:oMath>
          <m:r>
            <m:t xml:space="preserve">⇒</m:t>
          </m:r>
          <m:r>
            <m:rPr>
              <m:lit/>
              <m:nor/>
            </m:rPr>
            <m:t xml:space="preserve">Pr</m:t>
          </m:r>
          <m:r>
            <m:rPr>
              <m:lit/>
              <m:nor/>
            </m:rPr>
            <m:t xml:space="preserve">emium</m:t>
          </m:r>
          <m:r>
            <m:t xml:space="preserve">−</m:t>
          </m:r>
          <m:r>
            <m:t xml:space="preserve">(</m:t>
          </m:r>
          <m:r>
            <m:rPr>
              <m:lit/>
              <m:nor/>
            </m:rPr>
            <m:t xml:space="preserve">Claim</m:t>
          </m:r>
          <m:r>
            <m:t xml:space="preserve">+</m:t>
          </m:r>
          <m:r>
            <m:rPr>
              <m:lit/>
              <m:nor/>
            </m:rPr>
            <m:t xml:space="preserve">OverHeadExpenses</m:t>
          </m:r>
          <m:r>
            <m:t xml:space="preserve">)</m:t>
          </m:r>
          <m:r>
            <m:t xml:space="preserve">=</m:t>
          </m:r>
          <m:r>
            <m:t xml:space="preserve">(</m:t>
          </m:r>
          <m:r>
            <m:t xml:space="preserve">P</m:t>
          </m:r>
          <m:r>
            <m:rPr>
              <m:lit/>
              <m:nor/>
            </m:rPr>
            <m:t xml:space="preserve">99</m:t>
          </m:r>
          <m:r>
            <m:t xml:space="preserve">−</m:t>
          </m:r>
          <m:r>
            <m:rPr>
              <m:lit/>
              <m:nor/>
            </m:rPr>
            <m:t xml:space="preserve">Pr</m:t>
          </m:r>
          <m:r>
            <m:rPr>
              <m:lit/>
              <m:nor/>
            </m:rPr>
            <m:t xml:space="preserve">emium</m:t>
          </m:r>
          <m:r>
            <m:t xml:space="preserve">)</m:t>
          </m:r>
          <m:r>
            <m:t xml:space="preserve">⋅</m:t>
          </m:r>
          <m:sSub>
            <m:e>
              <m:r>
                <m:rPr>
                  <m:lit/>
                  <m:nor/>
                </m:rPr>
                <m:t xml:space="preserve">ROC</m:t>
              </m:r>
            </m:e>
            <m:sub>
              <m:r>
                <m:t xml:space="preserve">p</m:t>
              </m:r>
            </m:sub>
          </m:sSub>
        </m:oMath>
      </m:oMathPara>
    </w:p>
    <w:p>
      <w:pPr>
        <w:pStyle w:val="Normal"/>
        <w:rPr>
          <w:sz w:val="24"/>
        </w:rPr>
      </w:pPr>
      <w:r>
        <w:rPr>
          <w:sz w:val="24"/>
        </w:rPr>
      </w:r>
      <m:oMathPara xmlns:m="http://schemas.openxmlformats.org/officeDocument/2006/math">
        <m:oMathParaPr>
          <m:jc m:val="left"/>
        </m:oMathParaPr>
        <m:oMath>
          <m:r>
            <m:t xml:space="preserve">⇒</m:t>
          </m:r>
          <m:d>
            <m:dPr>
              <m:begChr m:val="("/>
              <m:endChr m:val=")"/>
            </m:dPr>
            <m:e>
              <m:r>
                <m:t xml:space="preserve">1</m:t>
              </m:r>
              <m:r>
                <m:t xml:space="preserve">+</m:t>
              </m:r>
              <m:sSub>
                <m:e>
                  <m:r>
                    <m:rPr>
                      <m:lit/>
                      <m:nor/>
                    </m:rPr>
                    <m:t xml:space="preserve">ROC</m:t>
                  </m:r>
                </m:e>
                <m:sub>
                  <m:r>
                    <m:t xml:space="preserve">p</m:t>
                  </m:r>
                </m:sub>
              </m:sSub>
            </m:e>
          </m:d>
          <m:f>
            <m:num>
              <m:r>
                <m:t xml:space="preserve">E</m:t>
              </m:r>
              <m:r>
                <m:t xml:space="preserve">[</m:t>
              </m:r>
              <m:r>
                <m:t xml:space="preserve">x</m:t>
              </m:r>
              <m:r>
                <m:t xml:space="preserve">]</m:t>
              </m:r>
              <m:r>
                <m:t xml:space="preserve">n</m:t>
              </m:r>
              <m:r>
                <m:t xml:space="preserve">(</m:t>
              </m:r>
              <m:r>
                <m:t xml:space="preserve">1</m:t>
              </m:r>
              <m:r>
                <m:t xml:space="preserve">+</m:t>
              </m:r>
              <m:r>
                <m:t xml:space="preserve">4</m:t>
              </m:r>
              <m:r>
                <m:rPr>
                  <m:lit/>
                  <m:nor/>
                </m:rPr>
                <m:t xml:space="preserve">.</m:t>
              </m:r>
              <m:r>
                <m:rPr>
                  <m:lit/>
                  <m:nor/>
                </m:rPr>
                <m:t xml:space="preserve">605</m:t>
              </m:r>
              <m:r>
                <m:rPr>
                  <m:lit/>
                  <m:nor/>
                </m:rPr>
                <m:t xml:space="preserve">ROC</m:t>
              </m:r>
              <m:r>
                <m:t xml:space="preserve">)</m:t>
              </m:r>
            </m:num>
            <m:den>
              <m:r>
                <m:t xml:space="preserve">(</m:t>
              </m:r>
              <m:r>
                <m:t xml:space="preserve">1</m:t>
              </m:r>
              <m:r>
                <m:t xml:space="preserve">+</m:t>
              </m:r>
              <m:r>
                <m:rPr>
                  <m:lit/>
                  <m:nor/>
                </m:rPr>
                <m:t xml:space="preserve">ROC</m:t>
              </m:r>
              <m:r>
                <m:t xml:space="preserve">)</m:t>
              </m:r>
            </m:den>
          </m:f>
          <m:r>
            <m:t xml:space="preserve">−</m:t>
          </m:r>
          <m:f>
            <m:num>
              <m:d>
                <m:dPr>
                  <m:begChr m:val="["/>
                  <m:endChr m:val="]"/>
                </m:dPr>
                <m:e>
                  <m:r>
                    <m:t xml:space="preserve">n</m:t>
                  </m:r>
                  <m:r>
                    <m:t xml:space="preserve">+</m:t>
                  </m:r>
                  <m:sSub>
                    <m:e>
                      <m:r>
                        <m:rPr>
                          <m:lit/>
                          <m:nor/>
                        </m:rPr>
                        <m:t xml:space="preserve">ROC</m:t>
                      </m:r>
                    </m:e>
                    <m:sub>
                      <m:r>
                        <m:t xml:space="preserve">p</m:t>
                      </m:r>
                    </m:sub>
                  </m:sSub>
                  <m:d>
                    <m:dPr>
                      <m:begChr m:val="("/>
                      <m:endChr m:val=")"/>
                    </m:dPr>
                    <m:e>
                      <m:r>
                        <m:t xml:space="preserve">n</m:t>
                      </m:r>
                      <m:r>
                        <m:t xml:space="preserve">+</m:t>
                      </m:r>
                      <m:r>
                        <m:t xml:space="preserve">2</m:t>
                      </m:r>
                      <m:r>
                        <m:rPr>
                          <m:lit/>
                          <m:nor/>
                        </m:rPr>
                        <m:t xml:space="preserve">.</m:t>
                      </m:r>
                      <m:r>
                        <m:rPr>
                          <m:lit/>
                          <m:nor/>
                        </m:rPr>
                        <m:t xml:space="preserve">326</m:t>
                      </m:r>
                      <m:rad>
                        <m:radPr>
                          <m:degHide m:val="1"/>
                        </m:radPr>
                        <m:deg/>
                        <m:e>
                          <m:r>
                            <m:t xml:space="preserve">n</m:t>
                          </m:r>
                        </m:e>
                      </m:rad>
                    </m:e>
                  </m:d>
                </m:e>
              </m:d>
              <m:r>
                <m:t xml:space="preserve">E</m:t>
              </m:r>
              <m:d>
                <m:dPr>
                  <m:begChr m:val="["/>
                  <m:endChr m:val="]"/>
                </m:dPr>
                <m:e>
                  <m:r>
                    <m:t xml:space="preserve">x</m:t>
                  </m:r>
                </m:e>
              </m:d>
            </m:num>
            <m:den>
              <m:d>
                <m:dPr>
                  <m:begChr m:val="("/>
                  <m:endChr m:val=")"/>
                </m:dPr>
                <m:e>
                  <m:r>
                    <m:t xml:space="preserve">1</m:t>
                  </m:r>
                  <m:r>
                    <m:t xml:space="preserve">+</m:t>
                  </m:r>
                  <m:sSub>
                    <m:e>
                      <m:r>
                        <m:rPr>
                          <m:lit/>
                          <m:nor/>
                        </m:rPr>
                        <m:t xml:space="preserve">ROC</m:t>
                      </m:r>
                    </m:e>
                    <m:sub>
                      <m:r>
                        <m:t xml:space="preserve">p</m:t>
                      </m:r>
                    </m:sub>
                  </m:sSub>
                </m:e>
              </m:d>
            </m:den>
          </m:f>
          <m:r>
            <m:t xml:space="preserve">=</m:t>
          </m:r>
          <m:r>
            <m:t xml:space="preserve">E</m:t>
          </m:r>
          <m:r>
            <m:t xml:space="preserve">[</m:t>
          </m:r>
          <m:r>
            <m:t xml:space="preserve">x</m:t>
          </m:r>
          <m:r>
            <m:t xml:space="preserve">]</m:t>
          </m:r>
          <m:r>
            <m:t xml:space="preserve">(</m:t>
          </m:r>
          <m:r>
            <m:t xml:space="preserve">n</m:t>
          </m:r>
          <m:r>
            <m:t xml:space="preserve">+</m:t>
          </m:r>
          <m:r>
            <m:t xml:space="preserve">2</m:t>
          </m:r>
          <m:r>
            <m:rPr>
              <m:lit/>
              <m:nor/>
            </m:rPr>
            <m:t xml:space="preserve">.</m:t>
          </m:r>
          <m:r>
            <m:rPr>
              <m:lit/>
              <m:nor/>
            </m:rPr>
            <m:t xml:space="preserve">326</m:t>
          </m:r>
          <m:rad>
            <m:radPr>
              <m:degHide m:val="1"/>
            </m:radPr>
            <m:deg/>
            <m:e>
              <m:r>
                <m:t xml:space="preserve">n</m:t>
              </m:r>
            </m:e>
          </m:rad>
          <m:r>
            <m:t xml:space="preserve">)</m:t>
          </m:r>
          <m:sSub>
            <m:e>
              <m:r>
                <m:rPr>
                  <m:lit/>
                  <m:nor/>
                </m:rPr>
                <m:t xml:space="preserve">ROC</m:t>
              </m:r>
            </m:e>
            <m:sub>
              <m:r>
                <m:t xml:space="preserve">p</m:t>
              </m:r>
            </m:sub>
          </m:sSub>
        </m:oMath>
      </m:oMathPara>
    </w:p>
    <w:p>
      <w:pPr>
        <w:pStyle w:val="Normal"/>
        <w:rPr>
          <w:sz w:val="24"/>
        </w:rPr>
      </w:pPr>
      <w:r>
        <w:rPr>
          <w:sz w:val="24"/>
        </w:rPr>
      </w:r>
      <m:oMathPara xmlns:m="http://schemas.openxmlformats.org/officeDocument/2006/math">
        <m:oMathParaPr>
          <m:jc m:val="left"/>
        </m:oMathParaPr>
        <m:oMath>
          <m:r>
            <m:t xml:space="preserve">⇒</m:t>
          </m:r>
          <m:f>
            <m:num>
              <m:d>
                <m:dPr>
                  <m:begChr m:val="("/>
                  <m:endChr m:val=")"/>
                </m:dPr>
                <m:e>
                  <m:r>
                    <m:t xml:space="preserve">1</m:t>
                  </m:r>
                  <m:r>
                    <m:t xml:space="preserve">+</m:t>
                  </m:r>
                  <m:r>
                    <m:t xml:space="preserve">4</m:t>
                  </m:r>
                  <m:r>
                    <m:rPr>
                      <m:lit/>
                      <m:nor/>
                    </m:rPr>
                    <m:t xml:space="preserve">.</m:t>
                  </m:r>
                  <m:r>
                    <m:rPr>
                      <m:lit/>
                      <m:nor/>
                    </m:rPr>
                    <m:t xml:space="preserve">605</m:t>
                  </m:r>
                  <m:r>
                    <m:rPr>
                      <m:lit/>
                      <m:nor/>
                    </m:rPr>
                    <m:t xml:space="preserve">ROC</m:t>
                  </m:r>
                </m:e>
              </m:d>
            </m:num>
            <m:den>
              <m:d>
                <m:dPr>
                  <m:begChr m:val="("/>
                  <m:endChr m:val=")"/>
                </m:dPr>
                <m:e>
                  <m:r>
                    <m:t xml:space="preserve">1</m:t>
                  </m:r>
                  <m:r>
                    <m:t xml:space="preserve">+</m:t>
                  </m:r>
                  <m:r>
                    <m:rPr>
                      <m:lit/>
                      <m:nor/>
                    </m:rPr>
                    <m:t xml:space="preserve">ROC</m:t>
                  </m:r>
                </m:e>
              </m:d>
            </m:den>
          </m:f>
          <m:r>
            <m:t xml:space="preserve">=</m:t>
          </m:r>
          <m:f>
            <m:num>
              <m:r>
                <m:t xml:space="preserve">1</m:t>
              </m:r>
            </m:num>
            <m:den>
              <m:r>
                <m:t xml:space="preserve">n</m:t>
              </m:r>
              <m:d>
                <m:dPr>
                  <m:begChr m:val="("/>
                  <m:endChr m:val=")"/>
                </m:dPr>
                <m:e>
                  <m:r>
                    <m:t xml:space="preserve">1</m:t>
                  </m:r>
                  <m:r>
                    <m:t xml:space="preserve">+</m:t>
                  </m:r>
                  <m:sSub>
                    <m:e>
                      <m:r>
                        <m:rPr>
                          <m:lit/>
                          <m:nor/>
                        </m:rPr>
                        <m:t xml:space="preserve">ROC</m:t>
                      </m:r>
                    </m:e>
                    <m:sub>
                      <m:r>
                        <m:t xml:space="preserve">p</m:t>
                      </m:r>
                    </m:sub>
                  </m:sSub>
                </m:e>
              </m:d>
            </m:den>
          </m:f>
          <m:d>
            <m:dPr>
              <m:begChr m:val="["/>
              <m:endChr m:val="]"/>
            </m:dPr>
            <m:e>
              <m:f>
                <m:num>
                  <m:r>
                    <m:t xml:space="preserve">n</m:t>
                  </m:r>
                  <m:r>
                    <m:t xml:space="preserve">+</m:t>
                  </m:r>
                  <m:sSub>
                    <m:e>
                      <m:r>
                        <m:rPr>
                          <m:lit/>
                          <m:nor/>
                        </m:rPr>
                        <m:t xml:space="preserve">ROC</m:t>
                      </m:r>
                    </m:e>
                    <m:sub>
                      <m:r>
                        <m:t xml:space="preserve">p</m:t>
                      </m:r>
                    </m:sub>
                  </m:sSub>
                  <m:d>
                    <m:dPr>
                      <m:begChr m:val="("/>
                      <m:endChr m:val=")"/>
                    </m:dPr>
                    <m:e>
                      <m:r>
                        <m:t xml:space="preserve">n</m:t>
                      </m:r>
                      <m:r>
                        <m:t xml:space="preserve">+</m:t>
                      </m:r>
                      <m:r>
                        <m:t xml:space="preserve">2</m:t>
                      </m:r>
                      <m:r>
                        <m:rPr>
                          <m:lit/>
                          <m:nor/>
                        </m:rPr>
                        <m:t xml:space="preserve">.</m:t>
                      </m:r>
                      <m:r>
                        <m:rPr>
                          <m:lit/>
                          <m:nor/>
                        </m:rPr>
                        <m:t xml:space="preserve">326</m:t>
                      </m:r>
                      <m:rad>
                        <m:radPr>
                          <m:degHide m:val="1"/>
                        </m:radPr>
                        <m:deg/>
                        <m:e>
                          <m:r>
                            <m:t xml:space="preserve">n</m:t>
                          </m:r>
                        </m:e>
                      </m:rad>
                    </m:e>
                  </m:d>
                </m:num>
                <m:den>
                  <m:d>
                    <m:dPr>
                      <m:begChr m:val="("/>
                      <m:endChr m:val=")"/>
                    </m:dPr>
                    <m:e>
                      <m:r>
                        <m:t xml:space="preserve">1</m:t>
                      </m:r>
                      <m:r>
                        <m:t xml:space="preserve">+</m:t>
                      </m:r>
                      <m:sSub>
                        <m:e>
                          <m:r>
                            <m:rPr>
                              <m:lit/>
                              <m:nor/>
                            </m:rPr>
                            <m:t xml:space="preserve">ROC</m:t>
                          </m:r>
                        </m:e>
                        <m:sub>
                          <m:r>
                            <m:t xml:space="preserve">p</m:t>
                          </m:r>
                        </m:sub>
                      </m:sSub>
                    </m:e>
                  </m:d>
                </m:den>
              </m:f>
              <m:r>
                <m:t xml:space="preserve">+</m:t>
              </m:r>
              <m:d>
                <m:dPr>
                  <m:begChr m:val="("/>
                  <m:endChr m:val=")"/>
                </m:dPr>
                <m:e>
                  <m:r>
                    <m:t xml:space="preserve">n</m:t>
                  </m:r>
                  <m:r>
                    <m:t xml:space="preserve">+</m:t>
                  </m:r>
                  <m:r>
                    <m:t xml:space="preserve">2</m:t>
                  </m:r>
                  <m:r>
                    <m:rPr>
                      <m:lit/>
                      <m:nor/>
                    </m:rPr>
                    <m:t xml:space="preserve">.</m:t>
                  </m:r>
                  <m:r>
                    <m:rPr>
                      <m:lit/>
                      <m:nor/>
                    </m:rPr>
                    <m:t xml:space="preserve">326</m:t>
                  </m:r>
                  <m:rad>
                    <m:radPr>
                      <m:degHide m:val="1"/>
                    </m:radPr>
                    <m:deg/>
                    <m:e>
                      <m:r>
                        <m:t xml:space="preserve">n</m:t>
                      </m:r>
                    </m:e>
                  </m:rad>
                </m:e>
              </m:d>
              <m:sSub>
                <m:e>
                  <m:r>
                    <m:rPr>
                      <m:lit/>
                      <m:nor/>
                    </m:rPr>
                    <m:t xml:space="preserve">ROC</m:t>
                  </m:r>
                </m:e>
                <m:sub>
                  <m:r>
                    <m:t xml:space="preserve">p</m:t>
                  </m:r>
                </m:sub>
              </m:sSub>
            </m:e>
          </m:d>
        </m:oMath>
      </m:oMathPara>
    </w:p>
    <w:p>
      <w:pPr>
        <w:pStyle w:val="Normal"/>
        <w:rPr>
          <w:sz w:val="24"/>
        </w:rPr>
      </w:pPr>
      <w:r>
        <w:rPr>
          <w:sz w:val="24"/>
        </w:rPr>
      </w:r>
    </w:p>
    <w:p>
      <w:pPr>
        <w:pStyle w:val="Normal"/>
        <w:rPr/>
      </w:pPr>
      <w:r>
        <w:rPr>
          <w:sz w:val="24"/>
        </w:rPr>
        <w:t>If we assume that the right hand side of the above equation is K(n, ROC</w:t>
      </w:r>
      <w:r>
        <w:rPr>
          <w:sz w:val="24"/>
          <w:vertAlign w:val="subscript"/>
        </w:rPr>
        <w:t>p</w:t>
      </w:r>
      <w:r>
        <w:rPr>
          <w:sz w:val="24"/>
        </w:rPr>
        <w:t>), then we can write</w:t>
      </w:r>
    </w:p>
    <w:p>
      <w:pPr>
        <w:pStyle w:val="Normal"/>
        <w:rPr>
          <w:sz w:val="24"/>
        </w:rPr>
      </w:pPr>
      <w:r>
        <w:rPr>
          <w:sz w:val="24"/>
        </w:rPr>
      </w:r>
    </w:p>
    <w:tbl>
      <w:tblPr>
        <w:tblW w:w="9216" w:type="dxa"/>
        <w:jc w:val="start"/>
        <w:tblInd w:w="0" w:type="dxa"/>
        <w:tblLayout w:type="fixed"/>
        <w:tblCellMar>
          <w:top w:w="0" w:type="dxa"/>
          <w:start w:w="108" w:type="dxa"/>
          <w:bottom w:w="0" w:type="dxa"/>
          <w:end w:w="108" w:type="dxa"/>
        </w:tblCellMar>
      </w:tblPr>
      <w:tblGrid>
        <w:gridCol w:w="7668"/>
        <w:gridCol w:w="1548"/>
      </w:tblGrid>
      <w:tr>
        <w:trPr/>
        <w:tc>
          <w:tcPr>
            <w:tcW w:w="76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m:oMathPara xmlns:m="http://schemas.openxmlformats.org/officeDocument/2006/math">
              <m:oMathParaPr>
                <m:jc m:val="left"/>
              </m:oMathParaPr>
              <m:oMath>
                <m:r>
                  <m:rPr>
                    <m:lit/>
                    <m:nor/>
                  </m:rPr>
                  <m:t xml:space="preserve">Breakeven</m:t>
                </m:r>
                <m:r>
                  <m:t xml:space="preserve"> </m:t>
                </m:r>
                <m:r>
                  <m:rPr>
                    <m:lit/>
                    <m:nor/>
                  </m:rPr>
                  <m:t xml:space="preserve">ROC</m:t>
                </m:r>
                <m:r>
                  <m:t xml:space="preserve"> </m:t>
                </m:r>
                <m:r>
                  <m:rPr>
                    <m:lit/>
                    <m:nor/>
                  </m:rPr>
                  <m:t xml:space="preserve">at</m:t>
                </m:r>
                <m:r>
                  <m:t xml:space="preserve"> </m:t>
                </m:r>
                <m:r>
                  <m:rPr>
                    <m:lit/>
                    <m:nor/>
                  </m:rPr>
                  <m:t xml:space="preserve">sin</m:t>
                </m:r>
                <m:r>
                  <m:rPr>
                    <m:lit/>
                    <m:nor/>
                  </m:rPr>
                  <m:t xml:space="preserve">gle</m:t>
                </m:r>
                <m:r>
                  <m:t xml:space="preserve"> </m:t>
                </m:r>
                <m:r>
                  <m:rPr>
                    <m:lit/>
                    <m:nor/>
                  </m:rPr>
                  <m:t xml:space="preserve">deal</m:t>
                </m:r>
                <m:r>
                  <m:t xml:space="preserve"> </m:t>
                </m:r>
                <m:r>
                  <m:rPr>
                    <m:lit/>
                    <m:nor/>
                  </m:rPr>
                  <m:t xml:space="preserve">level</m:t>
                </m:r>
                <m:r>
                  <m:t xml:space="preserve">=</m:t>
                </m:r>
                <m:f>
                  <m:num>
                    <m:d>
                      <m:dPr>
                        <m:begChr m:val="("/>
                        <m:endChr m:val=")"/>
                      </m:dPr>
                      <m:e>
                        <m:r>
                          <m:t xml:space="preserve">K</m:t>
                        </m:r>
                        <m:d>
                          <m:dPr>
                            <m:begChr m:val="("/>
                            <m:endChr m:val=")"/>
                          </m:dPr>
                          <m:e>
                            <m:r>
                              <m:t xml:space="preserve">n</m:t>
                            </m:r>
                            <m:r>
                              <m:t xml:space="preserve">,</m:t>
                            </m:r>
                            <m:sSub>
                              <m:e>
                                <m:r>
                                  <m:rPr>
                                    <m:lit/>
                                    <m:nor/>
                                  </m:rPr>
                                  <m:t xml:space="preserve">ROC</m:t>
                                </m:r>
                              </m:e>
                              <m:sub>
                                <m:r>
                                  <m:t xml:space="preserve">p</m:t>
                                </m:r>
                              </m:sub>
                            </m:sSub>
                          </m:e>
                        </m:d>
                        <m:r>
                          <m:t xml:space="preserve">−</m:t>
                        </m:r>
                        <m:r>
                          <m:t xml:space="preserve">1</m:t>
                        </m:r>
                      </m:e>
                    </m:d>
                  </m:num>
                  <m:den>
                    <m:d>
                      <m:dPr>
                        <m:begChr m:val="("/>
                        <m:endChr m:val=")"/>
                      </m:dPr>
                      <m:e>
                        <m:r>
                          <m:t xml:space="preserve">4</m:t>
                        </m:r>
                        <m:r>
                          <m:rPr>
                            <m:lit/>
                            <m:nor/>
                          </m:rPr>
                          <m:t xml:space="preserve">.</m:t>
                        </m:r>
                        <m:r>
                          <m:rPr>
                            <m:lit/>
                            <m:nor/>
                          </m:rPr>
                          <m:t xml:space="preserve">605</m:t>
                        </m:r>
                        <m:r>
                          <m:t xml:space="preserve">−</m:t>
                        </m:r>
                        <m:r>
                          <m:t xml:space="preserve">K</m:t>
                        </m:r>
                        <m:d>
                          <m:dPr>
                            <m:begChr m:val="("/>
                            <m:endChr m:val=")"/>
                          </m:dPr>
                          <m:e>
                            <m:r>
                              <m:t xml:space="preserve">n</m:t>
                            </m:r>
                            <m:r>
                              <m:t xml:space="preserve">,</m:t>
                            </m:r>
                            <m:sSub>
                              <m:e>
                                <m:r>
                                  <m:rPr>
                                    <m:lit/>
                                    <m:nor/>
                                  </m:rPr>
                                  <m:t xml:space="preserve">ROC</m:t>
                                </m:r>
                              </m:e>
                              <m:sub>
                                <m:r>
                                  <m:t xml:space="preserve">p</m:t>
                                </m:r>
                              </m:sub>
                            </m:sSub>
                          </m:e>
                        </m:d>
                      </m:e>
                    </m:d>
                  </m:den>
                </m:f>
              </m:oMath>
            </m:oMathPara>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(11)</w:t>
            </w:r>
          </w:p>
        </w:tc>
      </w:tr>
    </w:tbl>
    <w:p>
      <w:pPr>
        <w:pStyle w:val="Normal"/>
        <w:rPr>
          <w:sz w:val="24"/>
        </w:rPr>
      </w:pPr>
      <w:r>
        <w:rPr>
          <w:sz w:val="24"/>
        </w:rPr>
      </w:r>
    </w:p>
    <w:p>
      <w:pPr>
        <w:pStyle w:val="Normal"/>
        <w:rPr>
          <w:sz w:val="24"/>
        </w:rPr>
      </w:pPr>
      <w:r>
        <w:rPr>
          <w:sz w:val="24"/>
        </w:rPr>
        <w:t>Eqn.(11) above provides an estimate of ROC that the insurer will need to charge on an average at single deal level for a well-diversified portfolio, to breakeven.</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An Example</w:t>
      </w:r>
    </w:p>
    <w:p>
      <w:pPr>
        <w:pStyle w:val="Normal"/>
        <w:rPr>
          <w:sz w:val="24"/>
        </w:rPr>
      </w:pPr>
      <w:r>
        <w:rPr>
          <w:sz w:val="24"/>
        </w:rPr>
      </w:r>
    </w:p>
    <w:p>
      <w:pPr>
        <w:pStyle w:val="Normal"/>
        <w:rPr>
          <w:sz w:val="24"/>
        </w:rPr>
      </w:pPr>
      <w:r>
        <w:rPr>
          <w:sz w:val="24"/>
        </w:rPr>
        <w:t>Figure 1 shows how portfolio diversification impacts return for three different ROC assumptions.  OH = 20% and ROCp = 10% have been assumed for all cases.  One can observe that the curves fairly saturate beyond twenty deals.</w:t>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w:drawing>
          <wp:anchor behindDoc="0" distT="0" distB="0" distL="114935" distR="114935" simplePos="0" locked="0" layoutInCell="1" allowOverlap="1" relativeHeight="28">
            <wp:simplePos x="0" y="0"/>
            <wp:positionH relativeFrom="column">
              <wp:posOffset>-45720</wp:posOffset>
            </wp:positionH>
            <wp:positionV relativeFrom="paragraph">
              <wp:posOffset>15240</wp:posOffset>
            </wp:positionV>
            <wp:extent cx="2871470" cy="2097405"/>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7" t="-10" r="-7" b="-10"/>
                    <a:stretch>
                      <a:fillRect/>
                    </a:stretch>
                  </pic:blipFill>
                  <pic:spPr bwMode="auto">
                    <a:xfrm>
                      <a:off x="0" y="0"/>
                      <a:ext cx="2871470" cy="2097405"/>
                    </a:xfrm>
                    <a:prstGeom prst="rect">
                      <a:avLst/>
                    </a:prstGeom>
                    <a:noFill/>
                  </pic:spPr>
                </pic:pic>
              </a:graphicData>
            </a:graphic>
          </wp:anchor>
        </w:drawing>
        <w:drawing>
          <wp:anchor behindDoc="0" distT="0" distB="0" distL="114935" distR="114935" simplePos="0" locked="0" layoutInCell="1" allowOverlap="1" relativeHeight="29">
            <wp:simplePos x="0" y="0"/>
            <wp:positionH relativeFrom="column">
              <wp:posOffset>2880360</wp:posOffset>
            </wp:positionH>
            <wp:positionV relativeFrom="paragraph">
              <wp:posOffset>15240</wp:posOffset>
            </wp:positionV>
            <wp:extent cx="2898775" cy="210312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7" t="-10" r="-7" b="-10"/>
                    <a:stretch>
                      <a:fillRect/>
                    </a:stretch>
                  </pic:blipFill>
                  <pic:spPr bwMode="auto">
                    <a:xfrm>
                      <a:off x="0" y="0"/>
                      <a:ext cx="2898775" cy="2103120"/>
                    </a:xfrm>
                    <a:prstGeom prst="rect">
                      <a:avLst/>
                    </a:prstGeom>
                    <a:noFill/>
                  </pic:spPr>
                </pic:pic>
              </a:graphicData>
            </a:graphic>
          </wp:anchor>
        </w:drawing>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w:t>
        <w:tab/>
        <w:tab/>
        <w:tab/>
        <w:tab/>
        <w:tab/>
        <w:tab/>
        <w:t>(b)</w:t>
      </w:r>
    </w:p>
    <w:p>
      <w:pPr>
        <w:pStyle w:val="Normal"/>
        <w:rPr>
          <w:sz w:val="24"/>
        </w:rPr>
      </w:pPr>
      <w:r>
        <w:rPr>
          <w:sz w:val="24"/>
        </w:rPr>
        <w:t>Figures 1 (a) and (b): Shows Premium/Claim versus number of deals in a portfolio. The figure on left shows 1/Loss Ratio variation for first 20 deals (zoomed).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Figure 2 shows a plot of average breakeven return on capital required to be charged at single deal level versus number of deals in the portfolio.  As one can note, the breakeven rate goes down almost exponentially as the number of deal increases.  I have assumed ROCp = 10% for this illustration.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w:drawing>
          <wp:anchor behindDoc="0" distT="0" distB="0" distL="114935" distR="114935" simplePos="0" locked="0" layoutInCell="1" allowOverlap="1" relativeHeight="30">
            <wp:simplePos x="0" y="0"/>
            <wp:positionH relativeFrom="column">
              <wp:posOffset>502920</wp:posOffset>
            </wp:positionH>
            <wp:positionV relativeFrom="paragraph">
              <wp:posOffset>122555</wp:posOffset>
            </wp:positionV>
            <wp:extent cx="4480560" cy="194500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10" r="-6" b="-10"/>
                    <a:stretch>
                      <a:fillRect/>
                    </a:stretch>
                  </pic:blipFill>
                  <pic:spPr bwMode="auto">
                    <a:xfrm>
                      <a:off x="0" y="0"/>
                      <a:ext cx="4480560" cy="1945005"/>
                    </a:xfrm>
                    <a:prstGeom prst="rect">
                      <a:avLst/>
                    </a:prstGeom>
                    <a:noFill/>
                  </pic:spPr>
                </pic:pic>
              </a:graphicData>
            </a:graphic>
          </wp:anchor>
        </w:drawing>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Figure 2 : Shows breakeven required return to be charged at single deal level.</w:t>
      </w:r>
    </w:p>
    <w:p>
      <w:pPr>
        <w:pStyle w:val="Normal"/>
        <w:rPr>
          <w:sz w:val="24"/>
        </w:rPr>
      </w:pPr>
      <w:r>
        <w:rPr>
          <w:sz w:val="24"/>
        </w:rPr>
      </w:r>
    </w:p>
    <w:p>
      <w:pPr>
        <w:pStyle w:val="Normal"/>
        <w:rPr>
          <w:sz w:val="24"/>
        </w:rPr>
      </w:pPr>
      <w:r>
        <w:rPr>
          <w:sz w:val="24"/>
        </w:rPr>
      </w:r>
    </w:p>
    <w:p>
      <w:pPr>
        <w:pStyle w:val="Heading1"/>
        <w:ind w:hanging="0" w:start="0"/>
        <w:rPr/>
      </w:pPr>
      <w:r>
        <w:rPr/>
        <w:t>Assumptions and Limitations</w:t>
      </w:r>
    </w:p>
    <w:p>
      <w:pPr>
        <w:pStyle w:val="Normal"/>
        <w:rPr>
          <w:sz w:val="24"/>
        </w:rPr>
      </w:pPr>
      <w:r>
        <w:rPr>
          <w:sz w:val="24"/>
        </w:rPr>
      </w:r>
    </w:p>
    <w:p>
      <w:pPr>
        <w:pStyle w:val="Normal"/>
        <w:rPr>
          <w:sz w:val="24"/>
        </w:rPr>
      </w:pPr>
      <w:r>
        <w:rPr>
          <w:sz w:val="24"/>
        </w:rPr>
        <w:t xml:space="preserve">We have made a number of assumptions, which should be kept in mind when using this approach. </w:t>
      </w:r>
    </w:p>
    <w:p>
      <w:pPr>
        <w:pStyle w:val="Normal"/>
        <w:numPr>
          <w:ilvl w:val="0"/>
          <w:numId w:val="2"/>
        </w:numPr>
        <w:rPr>
          <w:sz w:val="24"/>
        </w:rPr>
      </w:pPr>
      <w:r>
        <w:rPr>
          <w:sz w:val="24"/>
        </w:rPr>
        <w:t>We assume that all the deals are same in the portfolio.  In practice, the risk/specifications of the deals may be different.</w:t>
      </w:r>
    </w:p>
    <w:p>
      <w:pPr>
        <w:pStyle w:val="Normal"/>
        <w:numPr>
          <w:ilvl w:val="0"/>
          <w:numId w:val="2"/>
        </w:numPr>
        <w:rPr>
          <w:sz w:val="24"/>
        </w:rPr>
      </w:pPr>
      <w:r>
        <w:rPr>
          <w:sz w:val="24"/>
        </w:rPr>
        <w:t>We have assumed independence of the policy claims within the portfolio.  If the portfolio is not carefully built to reduce correlation and improve diversification, then that can be an issue.</w:t>
      </w:r>
    </w:p>
    <w:p>
      <w:pPr>
        <w:pStyle w:val="Normal"/>
        <w:numPr>
          <w:ilvl w:val="0"/>
          <w:numId w:val="2"/>
        </w:numPr>
        <w:rPr>
          <w:sz w:val="24"/>
        </w:rPr>
      </w:pPr>
      <w:r>
        <w:rPr>
          <w:sz w:val="24"/>
        </w:rPr>
        <w:t>We have assumed exponential distribution of claim.  While this is a standard practice in the insurance industry, event risk is probably not covered.  One can, however, adopt extreme value distribution in place of exponential distribution and take the approach described in this report.  Derivation seems to be simple enough.  However, extreme value distribution has a constant variance and may not be representing true picture at portfolio level in that sense.  Alternatively, one can take a combination distributions, such as an exponential distribution with uniform distribution to model extreme events.</w:t>
      </w:r>
    </w:p>
    <w:p>
      <w:pPr>
        <w:pStyle w:val="Normal"/>
        <w:rPr>
          <w:sz w:val="24"/>
        </w:rPr>
      </w:pPr>
      <w:r>
        <w:rPr>
          <w:sz w:val="24"/>
        </w:rPr>
      </w:r>
    </w:p>
    <w:p>
      <w:pPr>
        <w:pStyle w:val="Normal"/>
        <w:rPr>
          <w:sz w:val="24"/>
        </w:rPr>
      </w:pPr>
      <w:r>
        <w:rPr>
          <w:sz w:val="24"/>
        </w:rPr>
      </w:r>
    </w:p>
    <w:p>
      <w:pPr>
        <w:pStyle w:val="Heading1"/>
        <w:ind w:hanging="0" w:start="0"/>
        <w:rPr/>
      </w:pPr>
      <w:r>
        <w:rPr/>
        <w:t>Next Steps</w:t>
      </w:r>
    </w:p>
    <w:p>
      <w:pPr>
        <w:pStyle w:val="Normal"/>
        <w:rPr>
          <w:sz w:val="24"/>
        </w:rPr>
      </w:pPr>
      <w:r>
        <w:rPr>
          <w:sz w:val="24"/>
        </w:rPr>
      </w:r>
    </w:p>
    <w:p>
      <w:pPr>
        <w:pStyle w:val="Normal"/>
        <w:rPr>
          <w:sz w:val="24"/>
        </w:rPr>
      </w:pPr>
      <w:r>
        <w:rPr>
          <w:sz w:val="24"/>
        </w:rPr>
        <w:t>A few important next steps are as follows:</w:t>
      </w:r>
    </w:p>
    <w:p>
      <w:pPr>
        <w:pStyle w:val="Normal"/>
        <w:numPr>
          <w:ilvl w:val="0"/>
          <w:numId w:val="3"/>
        </w:numPr>
        <w:rPr>
          <w:sz w:val="24"/>
        </w:rPr>
      </w:pPr>
      <w:r>
        <w:rPr>
          <w:sz w:val="24"/>
        </w:rPr>
        <w:t>One of the most important next steps will be to investigate the impact of correlation between policy claims within the portfolio.  This will possibly cause fat tail to appear, resulting in additional risk.</w:t>
      </w:r>
    </w:p>
    <w:p>
      <w:pPr>
        <w:pStyle w:val="Normal"/>
        <w:numPr>
          <w:ilvl w:val="0"/>
          <w:numId w:val="3"/>
        </w:numPr>
        <w:rPr>
          <w:sz w:val="24"/>
        </w:rPr>
      </w:pPr>
      <w:r>
        <w:rPr>
          <w:sz w:val="24"/>
        </w:rPr>
        <w:t xml:space="preserve">Studying the actual P99 in a deal and comparing this with P99 calculated with the assumption of exponential distribution of claim will be useful.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5"/>
      <w:type w:val="nextPage"/>
      <w:pgSz w:w="12240" w:h="15840"/>
      <w:pgMar w:left="180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44.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i/>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2001-01-29T18:22:00Z</dcterms:created>
  <dc:creator>adhar</dc:creator>
  <dc:description/>
  <dc:language>en-CA</dc:language>
  <cp:lastModifiedBy>adhar</cp:lastModifiedBy>
  <cp:lastPrinted>2001-02-02T13:47:00Z</cp:lastPrinted>
  <dcterms:modified xsi:type="dcterms:W3CDTF">2001-02-02T17:38:00Z</dcterms:modified>
  <cp:revision>40</cp:revision>
  <dc:subject/>
  <dc:title>Understanding Expected Return for Outage Risk Insurance Deals Portfolio: An Actuarial Approach</dc:title>
</cp:coreProperties>
</file>