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ind w:start="-835" w:end="0"/>
        <w:rPr>
          <w:rFonts w:ascii="Times New Roman" w:hAnsi="Times New Roman" w:cs="Times New Roman"/>
          <w:b/>
          <w:i/>
          <w:i/>
          <w:sz w:val="4"/>
        </w:rPr>
      </w:pPr>
      <w:r>
        <w:rPr>
          <w:rFonts w:cs="Times New Roman" w:ascii="Times New Roman" w:hAnsi="Times New Roman"/>
          <w:b/>
          <w:i/>
          <w:sz w:val="36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-228600</wp:posOffset>
            </wp:positionH>
            <wp:positionV relativeFrom="paragraph">
              <wp:posOffset>-365760</wp:posOffset>
            </wp:positionV>
            <wp:extent cx="205740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3977640</wp:posOffset>
                </wp:positionH>
                <wp:positionV relativeFrom="paragraph">
                  <wp:posOffset>-274320</wp:posOffset>
                </wp:positionV>
                <wp:extent cx="2194560" cy="80327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8032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863090" cy="610870"/>
                                  <wp:effectExtent l="0" t="0" r="0" b="0"/>
                                  <wp:docPr id="3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16" t="-48" r="-16" b="-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3090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72.8pt;height:63.25pt;mso-wrap-distance-left:9.05pt;mso-wrap-distance-right:9.05pt;mso-wrap-distance-top:0pt;mso-wrap-distance-bottom:0pt;margin-top:-21.6pt;mso-position-vertical-relative:text;margin-left:313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863090" cy="610870"/>
                            <wp:effectExtent l="0" t="0" r="0" b="0"/>
                            <wp:docPr id="4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16" t="-48" r="-16" b="-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3090" cy="610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3017520" cy="36576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i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i/>
                                <w:sz w:val="36"/>
                              </w:rPr>
                              <w:t>Fact Sheet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7.6pt;height:28.8pt;mso-wrap-distance-left:9.05pt;mso-wrap-distance-right:9.05pt;mso-wrap-distance-top:0pt;mso-wrap-distance-bottom:0pt;margin-top:36pt;mso-position-vertical-relative:text;margin-left:-1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i/>
                          <w:i/>
                          <w:sz w:val="36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i/>
                          <w:sz w:val="36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b/>
                          <w:i/>
                          <w:sz w:val="36"/>
                        </w:rPr>
                        <w:t>Fact Sheet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hanging="1440" w:start="1440" w:end="0"/>
        <w:rPr/>
      </w:pPr>
      <w:r>
        <w:rPr>
          <w:rFonts w:cs="Times New Roman" w:ascii="Times New Roman" w:hAnsi="Times New Roman"/>
          <w:b/>
          <w:sz w:val="22"/>
        </w:rPr>
        <w:t>WHAT:</w:t>
        <w:tab/>
      </w:r>
      <w:r>
        <w:rPr>
          <w:rFonts w:cs="Times New Roman" w:ascii="Times New Roman" w:hAnsi="Times New Roman"/>
          <w:sz w:val="22"/>
        </w:rPr>
        <w:t>The premier business strategy summit focusing on the challenges, opportunities, and new ideas in deregulation, e-business, and customer-centric applications in the provision of electricity, natural gas, and water.  The program includes interactively topical conference sessions, one-to-one meetings arranged according to mutual business interests, and leisure activities for informal networking.</w:t>
      </w:r>
    </w:p>
    <w:p>
      <w:pPr>
        <w:pStyle w:val="Normal"/>
        <w:rPr>
          <w:rFonts w:ascii="Times New Roman" w:hAnsi="Times New Roman" w:cs="Times New Roman"/>
          <w:b/>
          <w:sz w:val="8"/>
        </w:rPr>
      </w:pPr>
      <w:r>
        <w:rPr>
          <w:rFonts w:cs="Times New Roman" w:ascii="Times New Roman" w:hAnsi="Times New Roman"/>
          <w:b/>
          <w:sz w:val="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2"/>
        </w:rPr>
        <w:t>WHEN:</w:t>
        <w:tab/>
      </w:r>
      <w:r>
        <w:rPr>
          <w:rFonts w:cs="Times New Roman" w:ascii="Times New Roman" w:hAnsi="Times New Roman"/>
          <w:sz w:val="22"/>
        </w:rPr>
        <w:t>August 10-12, 2001.</w:t>
      </w:r>
    </w:p>
    <w:p>
      <w:pPr>
        <w:pStyle w:val="Normal"/>
        <w:ind w:hanging="1440" w:start="1440" w:end="0"/>
        <w:rPr>
          <w:rFonts w:ascii="Times New Roman" w:hAnsi="Times New Roman" w:cs="Times New Roman"/>
          <w:b/>
          <w:sz w:val="8"/>
        </w:rPr>
      </w:pPr>
      <w:r>
        <w:rPr>
          <w:rFonts w:cs="Times New Roman" w:ascii="Times New Roman" w:hAnsi="Times New Roman"/>
          <w:b/>
          <w:sz w:val="8"/>
        </w:rPr>
      </w:r>
    </w:p>
    <w:p>
      <w:pPr>
        <w:pStyle w:val="Normal"/>
        <w:ind w:hanging="1440" w:start="1440" w:end="0"/>
        <w:rPr/>
      </w:pPr>
      <w:r>
        <w:rPr>
          <w:rFonts w:cs="Times New Roman" w:ascii="Times New Roman" w:hAnsi="Times New Roman"/>
          <w:b/>
          <w:sz w:val="22"/>
        </w:rPr>
        <w:t>WHERE:</w:t>
        <w:tab/>
      </w:r>
      <w:r>
        <w:rPr>
          <w:rFonts w:cs="Times New Roman" w:ascii="Times New Roman" w:hAnsi="Times New Roman"/>
          <w:sz w:val="22"/>
        </w:rPr>
        <w:t>The Doral Golf Resort &amp; Spa, South Florida's world class oasis of luxury</w:t>
      </w:r>
      <w:r>
        <w:rPr>
          <w:rFonts w:cs="Times New Roman" w:ascii="Times New Roman" w:hAnsi="Times New Roman"/>
          <w:sz w:val="22"/>
          <w:vertAlign w:val="superscript"/>
        </w:rPr>
        <w:t>**</w:t>
      </w:r>
      <w:r>
        <w:rPr>
          <w:rFonts w:cs="Times New Roman" w:ascii="Times New Roman" w:hAnsi="Times New Roman"/>
          <w:sz w:val="22"/>
        </w:rPr>
        <w:t>which is known "For The Love of The Game!" featuring Raymond Floyd's Gold Course, Dick Wilson's masterpiece Blue Monster, and Jim McLean's Golf Learning Center.</w:t>
      </w:r>
    </w:p>
    <w:p>
      <w:pPr>
        <w:pStyle w:val="Normal"/>
        <w:ind w:hanging="1440" w:start="1440" w:end="0"/>
        <w:rPr>
          <w:rFonts w:ascii="Times New Roman" w:hAnsi="Times New Roman" w:cs="Times New Roman"/>
          <w:b/>
          <w:sz w:val="8"/>
        </w:rPr>
      </w:pPr>
      <w:r>
        <w:rPr>
          <w:rFonts w:cs="Times New Roman" w:ascii="Times New Roman" w:hAnsi="Times New Roman"/>
          <w:b/>
          <w:sz w:val="8"/>
        </w:rPr>
      </w:r>
    </w:p>
    <w:p>
      <w:pPr>
        <w:pStyle w:val="Normal"/>
        <w:ind w:hanging="1440" w:start="1440" w:end="0"/>
        <w:rPr/>
      </w:pPr>
      <w:r>
        <w:rPr>
          <w:rFonts w:cs="Times New Roman" w:ascii="Times New Roman" w:hAnsi="Times New Roman"/>
          <w:b/>
          <w:sz w:val="22"/>
        </w:rPr>
        <w:t>WHO:</w:t>
        <w:tab/>
      </w:r>
      <w:r>
        <w:rPr>
          <w:rFonts w:cs="Times New Roman" w:ascii="Times New Roman" w:hAnsi="Times New Roman"/>
          <w:sz w:val="22"/>
          <w:u w:val="single"/>
        </w:rPr>
        <w:t>SPEAKERS</w:t>
      </w:r>
      <w:r>
        <w:rPr>
          <w:rFonts w:cs="Times New Roman" w:ascii="Times New Roman" w:hAnsi="Times New Roman"/>
          <w:sz w:val="22"/>
        </w:rPr>
        <w:t xml:space="preserve">. Industry executives, policy makers, and associations will present keynote addresses and case studies.  </w:t>
      </w:r>
      <w:r>
        <w:rPr>
          <w:rFonts w:cs="Times New Roman" w:ascii="Times New Roman" w:hAnsi="Times New Roman"/>
          <w:b/>
          <w:i/>
          <w:sz w:val="18"/>
        </w:rPr>
        <w:t>Confirmed as of May, 2001</w:t>
      </w:r>
      <w:r>
        <w:rPr>
          <w:rFonts w:cs="Times New Roman" w:ascii="Times New Roman" w:hAnsi="Times New Roman"/>
          <w:i/>
          <w:sz w:val="18"/>
        </w:rPr>
        <w:t>:</w:t>
      </w:r>
    </w:p>
    <w:p>
      <w:pPr>
        <w:pStyle w:val="Normal"/>
        <w:ind w:start="1440" w:end="0"/>
        <w:rPr>
          <w:rFonts w:ascii="Times New Roman" w:hAnsi="Times New Roman" w:cs="Times New Roman"/>
          <w:i/>
          <w:i/>
          <w:sz w:val="4"/>
        </w:rPr>
      </w:pPr>
      <w:r>
        <w:rPr>
          <w:rFonts w:cs="Times New Roman" w:ascii="Times New Roman" w:hAnsi="Times New Roman"/>
          <w:i/>
          <w:sz w:val="4"/>
        </w:rPr>
      </w:r>
    </w:p>
    <w:tbl>
      <w:tblPr>
        <w:tblW w:w="7920" w:type="dxa"/>
        <w:jc w:val="start"/>
        <w:tblInd w:w="10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0"/>
        <w:gridCol w:w="4140"/>
      </w:tblGrid>
      <w:tr>
        <w:trPr/>
        <w:tc>
          <w:tcPr>
            <w:tcW w:w="37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Frank Cassidy, President &amp; COO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</w:rPr>
              <w:t>PSEG Power, LLC</w:t>
            </w:r>
          </w:p>
        </w:tc>
        <w:tc>
          <w:tcPr>
            <w:tcW w:w="4140" w:type="dxa"/>
            <w:tcBorders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Frank Johnson, President &amp; CEO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   </w:t>
            </w:r>
            <w:r>
              <w:rPr>
                <w:rFonts w:cs="Times New Roman" w:ascii="Times New Roman" w:hAnsi="Times New Roman"/>
                <w:b/>
              </w:rPr>
              <w:t>CMS Electric and Gas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David Eppler, President &amp; CEO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</w:rPr>
              <w:t>Cleco Corporation</w:t>
            </w:r>
          </w:p>
        </w:tc>
        <w:tc>
          <w:tcPr>
            <w:tcW w:w="4140" w:type="dxa"/>
            <w:tcBorders/>
          </w:tcPr>
          <w:p>
            <w:pPr>
              <w:pStyle w:val="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Ianne McCrea, CIO</w:t>
            </w:r>
          </w:p>
          <w:p>
            <w:pPr>
              <w:pStyle w:val="Normal"/>
              <w:ind w:start="360" w:end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Reliant Energy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Stephen Etsler, General Manager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</w:rPr>
              <w:t xml:space="preserve">       </w:t>
            </w:r>
            <w:r>
              <w:rPr>
                <w:rFonts w:cs="Times New Roman" w:ascii="Times New Roman" w:hAnsi="Times New Roman"/>
                <w:b/>
              </w:rPr>
              <w:t>Nicor, Inc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4140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 Mills, President &amp; COO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   </w:t>
            </w:r>
            <w:r>
              <w:rPr>
                <w:rFonts w:cs="Times New Roman" w:ascii="Times New Roman" w:hAnsi="Times New Roman"/>
                <w:b/>
              </w:rPr>
              <w:t>Aquila Energy Corp.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Tony Fountain, President</w:t>
            </w:r>
          </w:p>
          <w:p>
            <w:pPr>
              <w:pStyle w:val="Normal"/>
              <w:ind w:start="360" w:end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BP North America Gas and Power</w:t>
            </w:r>
          </w:p>
        </w:tc>
        <w:tc>
          <w:tcPr>
            <w:tcW w:w="4140" w:type="dxa"/>
            <w:tcBorders/>
          </w:tcPr>
          <w:p>
            <w:pPr>
              <w:pStyle w:val="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Rich Walje, Vice President &amp; CIO</w:t>
            </w:r>
          </w:p>
          <w:p>
            <w:pPr>
              <w:pStyle w:val="Normal"/>
              <w:ind w:start="360" w:end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Pacificorp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Peggy Fowler, CEO &amp; President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</w:rPr>
              <w:t>Portland General Electric</w:t>
            </w:r>
          </w:p>
        </w:tc>
        <w:tc>
          <w:tcPr>
            <w:tcW w:w="4140" w:type="dxa"/>
            <w:tcBorders/>
          </w:tcPr>
          <w:p>
            <w:pPr>
              <w:pStyle w:val="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Russell J. Krauss, CIO</w:t>
            </w:r>
          </w:p>
          <w:p>
            <w:pPr>
              <w:pStyle w:val="Normal"/>
              <w:ind w:start="360" w:end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New York Power Authority</w:t>
            </w:r>
          </w:p>
        </w:tc>
      </w:tr>
      <w:tr>
        <w:trPr/>
        <w:tc>
          <w:tcPr>
            <w:tcW w:w="3780" w:type="dxa"/>
            <w:tcBorders/>
          </w:tcPr>
          <w:p>
            <w:pPr>
              <w:pStyle w:val="Normal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Seth Hulkower, COO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 </w:t>
            </w:r>
            <w:r>
              <w:rPr>
                <w:rFonts w:cs="Times New Roman" w:ascii="Times New Roman" w:hAnsi="Times New Roman"/>
                <w:b/>
              </w:rPr>
              <w:t>Long Island Power Authority</w:t>
            </w:r>
          </w:p>
        </w:tc>
        <w:tc>
          <w:tcPr>
            <w:tcW w:w="4140" w:type="dxa"/>
            <w:tcBorders/>
          </w:tcPr>
          <w:p>
            <w:pPr>
              <w:pStyle w:val="Normal"/>
              <w:snapToGrid w:val="false"/>
              <w:ind w:start="360" w:end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ind w:start="1440" w:end="0"/>
        <w:rPr>
          <w:rFonts w:ascii="Times New Roman" w:hAnsi="Times New Roman" w:cs="Times New Roman"/>
          <w:sz w:val="8"/>
          <w:u w:val="single"/>
        </w:rPr>
      </w:pPr>
      <w:r>
        <w:rPr>
          <w:rFonts w:cs="Times New Roman" w:ascii="Times New Roman" w:hAnsi="Times New Roman"/>
          <w:sz w:val="8"/>
          <w:u w:val="single"/>
        </w:rPr>
      </w:r>
    </w:p>
    <w:p>
      <w:pPr>
        <w:pStyle w:val="Normal"/>
        <w:ind w:start="1440" w:end="0"/>
        <w:rPr/>
      </w:pPr>
      <w:r>
        <w:rPr>
          <w:rFonts w:cs="Times New Roman" w:ascii="Times New Roman" w:hAnsi="Times New Roman"/>
          <w:sz w:val="22"/>
          <w:u w:val="single"/>
        </w:rPr>
        <w:t>DELEGATES</w:t>
      </w:r>
      <w:r>
        <w:rPr>
          <w:rFonts w:cs="Times New Roman" w:ascii="Times New Roman" w:hAnsi="Times New Roman"/>
          <w:sz w:val="22"/>
        </w:rPr>
        <w:t>. Invited chief executives and senior executive managers responsible for operations and information technology at organizations that provide power generation, T&amp;D, energy trading, retail products and services.</w:t>
      </w:r>
    </w:p>
    <w:p>
      <w:pPr>
        <w:pStyle w:val="Normal"/>
        <w:ind w:start="1440" w:end="0"/>
        <w:rPr>
          <w:rFonts w:ascii="Times New Roman" w:hAnsi="Times New Roman" w:cs="Times New Roman"/>
          <w:sz w:val="8"/>
        </w:rPr>
      </w:pPr>
      <w:r>
        <w:rPr>
          <w:rFonts w:cs="Times New Roman" w:ascii="Times New Roman" w:hAnsi="Times New Roman"/>
          <w:sz w:val="8"/>
        </w:rPr>
      </w:r>
    </w:p>
    <w:p>
      <w:pPr>
        <w:pStyle w:val="Normal"/>
        <w:ind w:start="1440" w:end="0"/>
        <w:rPr>
          <w:rFonts w:ascii="Times New Roman" w:hAnsi="Times New Roman" w:cs="Times New Roman"/>
          <w:sz w:val="4"/>
          <w:u w:val="single"/>
        </w:rPr>
      </w:pPr>
      <w:r>
        <w:rPr>
          <w:rFonts w:cs="Times New Roman" w:ascii="Times New Roman" w:hAnsi="Times New Roman"/>
          <w:sz w:val="4"/>
          <w:u w:val="single"/>
        </w:rPr>
      </w:r>
    </w:p>
    <w:p>
      <w:pPr>
        <w:pStyle w:val="Normal"/>
        <w:ind w:start="1440" w:end="0"/>
        <w:rPr/>
      </w:pPr>
      <w:r>
        <w:rPr>
          <w:rFonts w:cs="Times New Roman" w:ascii="Times New Roman" w:hAnsi="Times New Roman"/>
          <w:sz w:val="22"/>
          <w:u w:val="single"/>
        </w:rPr>
        <w:t>SOLUTION PROVIDERS</w:t>
      </w:r>
      <w:r>
        <w:rPr>
          <w:rFonts w:cs="Times New Roman" w:ascii="Times New Roman" w:hAnsi="Times New Roman"/>
          <w:sz w:val="22"/>
        </w:rPr>
        <w:t xml:space="preserve">. Leading organizations possessing knowledge, technologies, and other resources enabling the development and implementation of customized products and services for </w:t>
      </w:r>
      <w:r>
        <w:rPr>
          <w:rFonts w:cs="Times New Roman" w:ascii="Times New Roman" w:hAnsi="Times New Roman"/>
          <w:color w:val="000000"/>
          <w:sz w:val="22"/>
        </w:rPr>
        <w:t xml:space="preserve">competitive advantage and enhanced enterprise value.  </w:t>
      </w:r>
      <w:r>
        <w:rPr>
          <w:rFonts w:cs="Times New Roman" w:ascii="Times New Roman" w:hAnsi="Times New Roman"/>
          <w:i/>
          <w:color w:val="000000"/>
          <w:sz w:val="22"/>
        </w:rPr>
        <w:t>Confirmed as of May, 2001</w:t>
      </w:r>
      <w:r>
        <w:rPr>
          <w:rFonts w:cs="Times New Roman" w:ascii="Times New Roman" w:hAnsi="Times New Roman"/>
          <w:color w:val="000000"/>
          <w:sz w:val="22"/>
        </w:rPr>
        <w:t>: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800" w:right="1800" w:gutter="0" w:header="0" w:top="1440" w:footer="965" w:bottom="102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e-Acumen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Mastercard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Open Sea Solutions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Rekadom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Schlumberger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Schneider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Veriphone</w:t>
      </w:r>
    </w:p>
    <w:p>
      <w:pPr>
        <w:sectPr>
          <w:type w:val="continuous"/>
          <w:pgSz w:w="12240" w:h="15840"/>
          <w:pgMar w:left="1800" w:right="1800" w:gutter="0" w:header="0" w:top="1440" w:footer="965" w:bottom="1021"/>
          <w:cols w:num="2" w:space="720" w:equalWidth="true" w:sep="false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ascii="Times New Roman" w:hAnsi="Times New Roman" w:cs="Times New Roman"/>
          <w:b/>
          <w:sz w:val="8"/>
        </w:rPr>
      </w:pPr>
      <w:r>
        <w:rPr>
          <w:rFonts w:cs="Times New Roman" w:ascii="Times New Roman" w:hAnsi="Times New Roman"/>
          <w:b/>
          <w:sz w:val="8"/>
        </w:rPr>
      </w:r>
    </w:p>
    <w:p>
      <w:pPr>
        <w:pStyle w:val="Normal"/>
        <w:rPr>
          <w:rFonts w:ascii="Times New Roman" w:hAnsi="Times New Roman" w:cs="Times New Roman"/>
          <w:sz w:val="8"/>
        </w:rPr>
      </w:pPr>
      <w:r>
        <w:rPr>
          <w:rFonts w:cs="Times New Roman" w:ascii="Times New Roman" w:hAnsi="Times New Roman"/>
          <w:sz w:val="8"/>
        </w:rPr>
      </w:r>
    </w:p>
    <w:p>
      <w:pPr>
        <w:pStyle w:val="Normal"/>
        <w:ind w:start="-288" w:end="0"/>
        <w:rPr>
          <w:rFonts w:ascii="Times New Roman" w:hAnsi="Times New Roman" w:cs="Times New Roman"/>
          <w:b/>
          <w:sz w:val="8"/>
        </w:rPr>
      </w:pPr>
      <w:r>
        <w:rPr>
          <w:rFonts w:cs="Times New Roman" w:ascii="Times New Roman" w:hAnsi="Times New Roman"/>
          <w:b/>
          <w:sz w:val="8"/>
        </w:rPr>
      </w:r>
    </w:p>
    <w:p>
      <w:pPr>
        <w:pStyle w:val="Normal"/>
        <w:ind w:start="-288" w:end="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CONTACT:</w:t>
        <w:tab/>
        <w:t>Felicia Griffin, Summit Producer.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Phone:  (713) 650-6007 or 281-931-3009.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Fax: (</w:t>
      </w:r>
      <w:r>
        <w:rPr>
          <w:rFonts w:cs="Times New Roman" w:ascii="Times New Roman" w:hAnsi="Times New Roman"/>
          <w:sz w:val="22"/>
          <w:lang w:eastAsia="en-US"/>
        </w:rPr>
        <w:t>713) 759-1478</w:t>
      </w:r>
      <w:r>
        <w:rPr>
          <w:rFonts w:cs="Times New Roman" w:ascii="Times New Roman" w:hAnsi="Times New Roman"/>
          <w:sz w:val="22"/>
        </w:rPr>
        <w:t>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E-mail: feliciag@marcusevanstx.com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rFonts w:cs="Times New Roman" w:ascii="Times New Roman" w:hAnsi="Times New Roman"/>
          <w:sz w:val="22"/>
        </w:rPr>
        <w:t xml:space="preserve">Website:  </w:t>
      </w:r>
      <w:hyperlink r:id="rId7">
        <w:r>
          <w:rPr>
            <w:rStyle w:val="Hyperlink"/>
            <w:sz w:val="22"/>
          </w:rPr>
          <w:t>www.utilities2001.com</w:t>
        </w:r>
      </w:hyperlink>
    </w:p>
    <w:p>
      <w:pPr>
        <w:pStyle w:val="Heading3"/>
        <w:ind w:hanging="1860" w:start="1440" w:end="-432"/>
        <w:rPr>
          <w:sz w:val="22"/>
        </w:rPr>
      </w:pPr>
      <w:r>
        <w:rPr>
          <w:rFonts w:cs="Times New Roman" w:ascii="Times New Roman" w:hAnsi="Times New Roman"/>
          <w:b/>
          <w:kern w:val="0"/>
          <w:sz w:val="22"/>
        </w:rPr>
        <w:t>ABOUT US:</w:t>
      </w:r>
      <w:r>
        <w:rPr>
          <w:rFonts w:cs="Times New Roman" w:ascii="Times New Roman" w:hAnsi="Times New Roman"/>
          <w:b/>
          <w:sz w:val="22"/>
        </w:rPr>
        <w:tab/>
      </w:r>
      <w:r>
        <w:rPr>
          <w:rFonts w:cs="Times New Roman" w:ascii="Times New Roman" w:hAnsi="Times New Roman"/>
          <w:sz w:val="22"/>
        </w:rPr>
        <w:t>Founded in London in 1983 as International Communications for Management Group,</w:t>
      </w:r>
      <w:r>
        <w:rPr>
          <w:b/>
          <w:sz w:val="22"/>
        </w:rPr>
        <w:t xml:space="preserve"> </w:t>
      </w:r>
      <w:r>
        <w:rPr>
          <w:rFonts w:cs="Frutiger 55 Roman" w:ascii="Frutiger 55 Roman" w:hAnsi="Frutiger 55 Roman"/>
          <w:b/>
          <w:spacing w:val="0"/>
          <w:sz w:val="22"/>
          <w:lang w:val="en-GB" w:eastAsia="en-US"/>
        </w:rPr>
        <w:t>marcus evans</w:t>
      </w:r>
      <w:r>
        <w:rPr>
          <w:b/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>is the largest corporate hospitality business in the world. Our core business is the provision of major sector-focused events for business learning and networking opportunities across a variety of industries and professions.  With more than 1,250 employees operating in 31 countries around the world,</w:t>
      </w:r>
      <w:r>
        <w:rPr>
          <w:sz w:val="22"/>
        </w:rPr>
        <w:t xml:space="preserve"> </w:t>
      </w:r>
      <w:r>
        <w:rPr>
          <w:rFonts w:cs="Frutiger 55 Roman" w:ascii="Frutiger 55 Roman" w:hAnsi="Frutiger 55 Roman"/>
          <w:b/>
          <w:spacing w:val="0"/>
          <w:sz w:val="22"/>
          <w:lang w:val="en-GB" w:eastAsia="en-US"/>
        </w:rPr>
        <w:t>marcus evans</w:t>
      </w:r>
      <w:r>
        <w:rPr>
          <w:sz w:val="22"/>
        </w:rPr>
        <w:t xml:space="preserve"> </w:t>
      </w:r>
      <w:r>
        <w:rPr>
          <w:rFonts w:cs="Times New Roman" w:ascii="Times New Roman" w:hAnsi="Times New Roman"/>
          <w:sz w:val="22"/>
        </w:rPr>
        <w:t xml:space="preserve">serves all of the world's top 1000 companies.  </w:t>
      </w:r>
      <w:r>
        <w:rPr>
          <w:rFonts w:cs="Times New Roman" w:ascii="Times New Roman" w:hAnsi="Times New Roman"/>
          <w:i/>
          <w:sz w:val="22"/>
        </w:rPr>
        <w:t xml:space="preserve"> </w:t>
      </w:r>
    </w:p>
    <w:p>
      <w:pPr>
        <w:pStyle w:val="Normal"/>
        <w:ind w:start="-85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hd w:fill="FFFFFF" w:val="clear"/>
        <w:ind w:firstLine="850" w:start="-1728" w:end="0"/>
        <w:rPr>
          <w:rFonts w:ascii="Times New Roman" w:hAnsi="Times New Roman" w:cs="Times New Roman"/>
          <w:i/>
          <w:i/>
          <w:sz w:val="12"/>
        </w:rPr>
      </w:pPr>
      <w:r>
        <w:rPr>
          <w:rFonts w:cs="Times New Roman" w:ascii="Times New Roman" w:hAnsi="Times New Roman"/>
          <w:i/>
          <w:sz w:val="12"/>
        </w:rPr>
      </w:r>
    </w:p>
    <w:p>
      <w:pPr>
        <w:pStyle w:val="Header"/>
        <w:shd w:fill="FFFFFF" w:val="clear"/>
        <w:spacing w:lineRule="auto" w:line="240" w:before="0" w:after="12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PROGRAM (as of May, 2001) </w:t>
      </w:r>
    </w:p>
    <w:p>
      <w:pPr>
        <w:pStyle w:val="Normal"/>
        <w:numPr>
          <w:ilvl w:val="0"/>
          <w:numId w:val="10"/>
        </w:numPr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  <w:t xml:space="preserve">Implementing Choice on Long Island </w:t>
      </w:r>
      <w:r>
        <w:rPr>
          <w:rFonts w:cs="Times New Roman" w:ascii="Times New Roman" w:hAnsi="Times New Roman"/>
          <w:sz w:val="22"/>
        </w:rPr>
        <w:t xml:space="preserve"> - Seth Hulkower</w:t>
      </w:r>
    </w:p>
    <w:p>
      <w:pPr>
        <w:pStyle w:val="Normal"/>
        <w:numPr>
          <w:ilvl w:val="0"/>
          <w:numId w:val="10"/>
        </w:numPr>
        <w:rPr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  <w:t>e-Business Service or Solution Provider Selection</w:t>
      </w:r>
      <w:r>
        <w:rPr>
          <w:rFonts w:cs="Times New Roman" w:ascii="Times New Roman" w:hAnsi="Times New Roman"/>
          <w:sz w:val="22"/>
        </w:rPr>
        <w:t xml:space="preserve"> - Ianne McCrae</w:t>
      </w:r>
    </w:p>
    <w:p>
      <w:pPr>
        <w:pStyle w:val="Normal"/>
        <w:numPr>
          <w:ilvl w:val="0"/>
          <w:numId w:val="10"/>
        </w:numPr>
        <w:rPr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  <w:t>Emergence of a Gas Economy</w:t>
      </w:r>
      <w:r>
        <w:rPr>
          <w:rFonts w:cs="Times New Roman" w:ascii="Times New Roman" w:hAnsi="Times New Roman"/>
          <w:sz w:val="22"/>
        </w:rPr>
        <w:t xml:space="preserve"> - Tony Fountain</w:t>
      </w:r>
    </w:p>
    <w:p>
      <w:pPr>
        <w:pStyle w:val="Normal"/>
        <w:numPr>
          <w:ilvl w:val="0"/>
          <w:numId w:val="10"/>
        </w:numPr>
        <w:rPr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  <w:t>The LNG Market: Real Opportunities Being Overlooked</w:t>
      </w:r>
      <w:r>
        <w:rPr>
          <w:rFonts w:cs="Times New Roman" w:ascii="Times New Roman" w:hAnsi="Times New Roman"/>
          <w:sz w:val="22"/>
        </w:rPr>
        <w:t xml:space="preserve"> - Frank Johnson</w:t>
      </w:r>
    </w:p>
    <w:p>
      <w:pPr>
        <w:pStyle w:val="Normal"/>
        <w:numPr>
          <w:ilvl w:val="0"/>
          <w:numId w:val="10"/>
        </w:numPr>
        <w:rPr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  <w:t>Capturing Value by Retaining Generation Assets</w:t>
      </w:r>
      <w:r>
        <w:rPr>
          <w:rFonts w:cs="Times New Roman" w:ascii="Times New Roman" w:hAnsi="Times New Roman"/>
          <w:sz w:val="22"/>
        </w:rPr>
        <w:t xml:space="preserve"> - Frank Cassidy</w:t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>
          <w:rFonts w:ascii="Times New Roman" w:hAnsi="Times New Roman" w:cs="Times New Roman"/>
          <w:i/>
          <w:i/>
          <w:sz w:val="22"/>
        </w:rPr>
      </w:pPr>
      <w:r>
        <w:rPr>
          <w:rFonts w:cs="Times New Roman" w:ascii="Times New Roman" w:hAnsi="Times New Roman"/>
          <w:i/>
          <w:sz w:val="22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12"/>
        </w:rPr>
        <w:t xml:space="preserve">**  </w:t>
      </w:r>
      <w:r>
        <w:rPr>
          <w:rFonts w:cs="Times New Roman" w:ascii="Times New Roman" w:hAnsi="Times New Roman"/>
          <w:i/>
          <w:sz w:val="12"/>
        </w:rPr>
        <w:t>Conde Nast Traveller</w:t>
      </w:r>
    </w:p>
    <w:sectPr>
      <w:type w:val="continuous"/>
      <w:pgSz w:w="12240" w:h="15840"/>
      <w:pgMar w:left="1800" w:right="1800" w:gutter="0" w:header="0" w:top="1440" w:footer="965" w:bottom="1021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Frutiger 55 Roman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800"/>
      <w:numFmt w:val="bullet"/>
      <w:lvlText w:val=""/>
      <w:lvlJc w:val="start"/>
      <w:pPr>
        <w:tabs>
          <w:tab w:val="num" w:pos="405"/>
        </w:tabs>
        <w:ind w:start="405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77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BodyText3">
    <w:name w:val="Body Text 3"/>
    <w:basedOn w:val="Normal"/>
    <w:qFormat/>
    <w:pPr/>
    <w:rPr>
      <w:rFonts w:ascii="Times New Roman" w:hAnsi="Times New Roman" w:cs="Times New Roman"/>
      <w:b/>
      <w:spacing w:val="0"/>
      <w:sz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marcusevans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264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2000-10-26T17:44:00Z</dcterms:created>
  <dc:creator>KarenA</dc:creator>
  <dc:description/>
  <dc:language>en-CA</dc:language>
  <cp:lastModifiedBy>ICM</cp:lastModifiedBy>
  <cp:lastPrinted>2001-03-29T10:05:00Z</cp:lastPrinted>
  <dcterms:modified xsi:type="dcterms:W3CDTF">2001-05-09T12:37:00Z</dcterms:modified>
  <cp:revision>163</cp:revision>
  <dc:subject/>
  <dc:title>Memo</dc:title>
</cp:coreProperties>
</file>