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w:t>
      </w:r>
    </w:p>
    <w:p>
      <w:pPr>
        <w:pStyle w:val="Normal"/>
        <w:autoSpaceDE w:val="false"/>
        <w:spacing w:lineRule="atLeast" w:line="240"/>
        <w:rPr/>
      </w:pPr>
      <w:r>
        <w:rPr>
          <w:rFonts w:cs="Helv;Arial" w:ascii="Helv;Arial" w:hAnsi="Helv;Arial"/>
          <w:b/>
          <w:bCs/>
          <w:color w:val="000000"/>
        </w:rPr>
        <w:t>U.S. help sought in state's electricity price inquiry</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Michael Liedtke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San Diego Union-Tribune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1,7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SAN FRANCISCO -- The California Public Utilities Commission said yesterday that its investigation into the state's soaring electricity prices will be short-circuited unless federal regulators force the inquiry's targets to turn over key documents.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a motion filed with the Federal Energy Regulatory Commission, the CPUC asked for an order that would require six major power companies to detail their profits and provide other sensitive financial information by Thursday.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power companies have resisted previous requests, state regulators said, because they are worried the documents won't be kept confidential and their businesses will be hurt by the disclosures.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Describing the staunch industry resistance as "astonishing," the CPUC concluded the power generators' complaints "are nothing more than stall tactics."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spokesman for Tulsa, Okla.-based Williams Energy, one of the power generators named in the filing, said the company is trying to cooperate with the investigation while also protecting sensitive information.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"There is no strategic effort to stall, by any means," said Tim Thuston, managing director of government relations for Williams.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five other power generators mentioned in the CPUC's filing didn't immediately return calls from The Associated Press.  The other companies flagged by the CPUC were: Arlington, Va.-based AES Corp., Charlotte, N.C.-based Duke Energy Corp., Houston-based Dynegy Inc., Houston-based Reliant Energy Inc. and Atlanta-based Southern Energy Inc.</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These power generators have helped meet California's rising electricity demands by selling energy to the state's major utilities, including PGÈ Corp. and Southern California Edison.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State regulators said they need more information to determine why California electricity prices doubled and tripled during the summer.  The run-up occurred two years after California deregulated its electricity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Except for San Diego residents, most Californians have been shielded from the price shock because of a rate freeze that expires in March 2002. However, PGÈ and Southern California Edison are seeking to recover $5 billion in additional electricity costs.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energy wholesalers attribute the rising prices to basic market forces.  They contend California has an inadequate electricity supply to support its booming high-tech economy -- an imbalance that drives up prices.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advocates and even some California utility executives contend the high prices stem from price-gouging by out-of-state generators who may have engaged in illegal market manipulation.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CPUC said it needs the requested documents to respond to a FERC report released last week.  In that report, FERC concluded that California's electricity market had become dysfunctional, but found no evidence of market manipulation.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CPUC is seeking documents beyond the scope of the FERC inquiry, Thuston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meet a Nov. 22 deadline for commenting on the findings in FERC's report, the CPUC said it needs to have the generators' documents by the end of this week.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should not exonerate the generators of wrongdoing without requiring the generators to submit themselves to CPUC scrutiny," state regulators said in their motion.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CPUC's move drew praise from other interested parties in California's electricity drama.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"FERC's report was pretty generic, so I'm glad to see someone taking leadership on this issue," said Nettie Hoge, executive director for TURN, a utility watchdog group.  "If the power generators have nothing to hide, why don't they cough up the information?"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PGÈ said the PUC "is appropriately putting the spotlight in the wholesale marketplace and the prices charged by out-of-state generators."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If PGÈ can't recoup its additional electricity costs from future rate increases, the utility hopes to get the money back from the generators who sold the energy.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2000-11-09T14:16:00Z</dcterms:created>
  <dc:creator>mbuster</dc:creator>
  <dc:description/>
  <dc:language>en-CA</dc:language>
  <cp:lastModifiedBy>mbuster</cp:lastModifiedBy>
  <dcterms:modified xsi:type="dcterms:W3CDTF">2000-11-09T14:20:00Z</dcterms:modified>
  <cp:revision>1</cp:revision>
  <dc:subject/>
  <dc:title>BUSINESS </dc:title>
</cp:coreProperties>
</file>