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8"/>
          <w:u w:val="single"/>
        </w:rPr>
      </w:pPr>
      <w:r>
        <w:rPr>
          <w:sz w:val="28"/>
          <w:u w:val="single"/>
        </w:rPr>
        <w:t>J. Lavorato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68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2430"/>
      </w:tblGrid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>
                <w:b/>
                <w:sz w:val="24"/>
              </w:rPr>
              <w:t>A.</w:t>
            </w:r>
            <w:r>
              <w:rPr>
                <w:sz w:val="24"/>
              </w:rPr>
              <w:t xml:space="preserve">  U.S. Tax Owing</w:t>
            </w:r>
          </w:p>
        </w:tc>
        <w:tc>
          <w:tcPr>
            <w:tcW w:w="2430" w:type="dxa"/>
            <w:tcBorders/>
          </w:tcPr>
          <w:p>
            <w:pPr>
              <w:pStyle w:val="Heading2"/>
              <w:ind w:hanging="0" w:start="0"/>
              <w:jc w:val="end"/>
              <w:rPr/>
            </w:pPr>
            <w:r>
              <w:rPr/>
              <w:t>Expected Tax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30" w:type="dxa"/>
            <w:tcBorders/>
          </w:tcPr>
          <w:p>
            <w:pPr>
              <w:pStyle w:val="Normal"/>
              <w:jc w:val="end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(000’s)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snapToGrid w:val="false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</w:r>
          </w:p>
        </w:tc>
        <w:tc>
          <w:tcPr>
            <w:tcW w:w="2430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Stock Option Gain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rPr>
                <w:sz w:val="24"/>
              </w:rPr>
            </w:pPr>
            <w:r>
              <w:rPr>
                <w:sz w:val="24"/>
              </w:rPr>
              <w:tab/>
              <w:t>(39.6 – 28) x 384,498</w:t>
            </w:r>
          </w:p>
          <w:p>
            <w:pPr>
              <w:pStyle w:val="Normal"/>
              <w:ind w:hanging="360" w:start="360" w:end="0"/>
              <w:rPr>
                <w:sz w:val="24"/>
              </w:rPr>
            </w:pPr>
            <w:r>
              <w:rPr>
                <w:sz w:val="24"/>
              </w:rPr>
              <w:tab/>
              <w:t>(Note 28% was withheld)</w:t>
            </w:r>
          </w:p>
        </w:tc>
        <w:tc>
          <w:tcPr>
            <w:tcW w:w="2430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72"/>
              <w:jc w:val="end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30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U.S. Tax on S.T. Gains,</w:t>
            </w:r>
          </w:p>
          <w:p>
            <w:pPr>
              <w:pStyle w:val="Heading3"/>
              <w:rPr/>
            </w:pPr>
            <w:r>
              <w:rPr/>
              <w:tab/>
              <w:t>Interest, Div</w:t>
            </w:r>
          </w:p>
          <w:p>
            <w:pPr>
              <w:pStyle w:val="Normal"/>
              <w:ind w:hanging="360" w:start="360" w:end="0"/>
              <w:rPr>
                <w:sz w:val="24"/>
              </w:rPr>
            </w:pPr>
            <w:r>
              <w:rPr>
                <w:sz w:val="24"/>
              </w:rPr>
              <w:tab/>
              <w:t>.396 (3,250 + 112,658 + 375,142)</w:t>
            </w:r>
          </w:p>
        </w:tc>
        <w:tc>
          <w:tcPr>
            <w:tcW w:w="2430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72"/>
              <w:jc w:val="end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snapToGrid w:val="false"/>
              <w:ind w:firstLine="36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30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Less FTC for Cdn Source</w:t>
            </w:r>
          </w:p>
          <w:p>
            <w:pPr>
              <w:pStyle w:val="Heading4"/>
              <w:rPr/>
            </w:pPr>
            <w:r>
              <w:rPr/>
              <w:t>Stock Option</w:t>
            </w:r>
          </w:p>
        </w:tc>
        <w:tc>
          <w:tcPr>
            <w:tcW w:w="2430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end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&lt;125&gt;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snapToGrid w:val="false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</w:r>
          </w:p>
        </w:tc>
        <w:tc>
          <w:tcPr>
            <w:tcW w:w="2430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Expected Owing</w:t>
            </w:r>
          </w:p>
        </w:tc>
        <w:tc>
          <w:tcPr>
            <w:tcW w:w="2430" w:type="dxa"/>
            <w:tcBorders/>
          </w:tcPr>
          <w:p>
            <w:pPr>
              <w:pStyle w:val="Normal"/>
              <w:ind w:end="72"/>
              <w:jc w:val="end"/>
              <w:rPr>
                <w:b/>
                <w:sz w:val="24"/>
                <w:u w:val="double"/>
              </w:rPr>
            </w:pPr>
            <w:r>
              <w:rPr>
                <w:b/>
                <w:sz w:val="24"/>
                <w:u w:val="double"/>
              </w:rPr>
              <w:t>113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  <w:r>
        <w:br w:type="page"/>
      </w:r>
    </w:p>
    <w:p>
      <w:pPr>
        <w:pStyle w:val="Normal"/>
        <w:rPr>
          <w:sz w:val="24"/>
        </w:rPr>
      </w:pPr>
      <w:r>
        <w:rPr>
          <w:sz w:val="24"/>
        </w:rPr>
        <w:tab/>
        <w:tab/>
      </w:r>
    </w:p>
    <w:p>
      <w:pPr>
        <w:pStyle w:val="Heading1"/>
        <w:ind w:hanging="0" w:start="0"/>
        <w:rPr>
          <w:sz w:val="28"/>
          <w:u w:val="single"/>
        </w:rPr>
      </w:pPr>
      <w:r>
        <w:rPr>
          <w:sz w:val="28"/>
          <w:u w:val="single"/>
        </w:rPr>
        <w:t>J. Lavorato</w:t>
      </w:r>
    </w:p>
    <w:p>
      <w:pPr>
        <w:pStyle w:val="Normal"/>
        <w:rPr/>
      </w:pPr>
      <w:r>
        <w:rPr/>
        <w:tab/>
        <w:tab/>
        <w:tab/>
        <w:tab/>
        <w:tab/>
        <w:tab/>
      </w:r>
    </w:p>
    <w:tbl>
      <w:tblPr>
        <w:tblW w:w="77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48"/>
        <w:gridCol w:w="2556"/>
        <w:gridCol w:w="1854"/>
      </w:tblGrid>
      <w:tr>
        <w:trPr/>
        <w:tc>
          <w:tcPr>
            <w:tcW w:w="3348" w:type="dxa"/>
            <w:tcBorders/>
          </w:tcPr>
          <w:p>
            <w:pPr>
              <w:pStyle w:val="Normal"/>
              <w:ind w:hanging="270" w:start="270" w:end="0"/>
              <w:rPr/>
            </w:pPr>
            <w:r>
              <w:rPr>
                <w:b/>
                <w:sz w:val="24"/>
              </w:rPr>
              <w:t xml:space="preserve">B. </w:t>
            </w:r>
            <w:r>
              <w:rPr>
                <w:sz w:val="24"/>
              </w:rPr>
              <w:t>Cdn Tax Owing (amounts not subject to withholding)</w:t>
            </w:r>
          </w:p>
        </w:tc>
        <w:tc>
          <w:tcPr>
            <w:tcW w:w="2556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Expected Tax</w:t>
            </w:r>
          </w:p>
        </w:tc>
      </w:tr>
      <w:tr>
        <w:trPr/>
        <w:tc>
          <w:tcPr>
            <w:tcW w:w="334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56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jc w:val="end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(000’s)</w:t>
            </w:r>
          </w:p>
        </w:tc>
      </w:tr>
      <w:tr>
        <w:trPr/>
        <w:tc>
          <w:tcPr>
            <w:tcW w:w="3348" w:type="dxa"/>
            <w:tcBorders/>
          </w:tcPr>
          <w:p>
            <w:pPr>
              <w:pStyle w:val="Normal"/>
              <w:snapToGrid w:val="false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</w:r>
          </w:p>
        </w:tc>
        <w:tc>
          <w:tcPr>
            <w:tcW w:w="2556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48" w:type="dxa"/>
            <w:tcBorders/>
          </w:tcPr>
          <w:p>
            <w:pPr>
              <w:pStyle w:val="Normal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Stock Option</w:t>
            </w:r>
          </w:p>
        </w:tc>
        <w:tc>
          <w:tcPr>
            <w:tcW w:w="2556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T4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W-2</w:t>
            </w:r>
          </w:p>
        </w:tc>
        <w:tc>
          <w:tcPr>
            <w:tcW w:w="2556" w:type="dxa"/>
            <w:tcBorders/>
          </w:tcPr>
          <w:p>
            <w:pPr>
              <w:pStyle w:val="Normal"/>
              <w:ind w:end="108"/>
              <w:jc w:val="end"/>
              <w:rPr>
                <w:sz w:val="24"/>
              </w:rPr>
            </w:pPr>
            <w:r>
              <w:rPr>
                <w:sz w:val="24"/>
              </w:rPr>
              <w:t>3,220,863</w:t>
            </w:r>
          </w:p>
          <w:p>
            <w:pPr>
              <w:pStyle w:val="Normal"/>
              <w:tabs>
                <w:tab w:val="clear" w:pos="720"/>
                <w:tab w:val="left" w:pos="2232" w:leader="none"/>
              </w:tabs>
              <w:ind w:end="108"/>
              <w:jc w:val="end"/>
              <w:rPr>
                <w:sz w:val="24"/>
              </w:rPr>
            </w:pPr>
            <w:r>
              <w:rPr>
                <w:sz w:val="24"/>
              </w:rPr>
              <w:t>487,856</w:t>
            </w:r>
          </w:p>
        </w:tc>
        <w:tc>
          <w:tcPr>
            <w:tcW w:w="1854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4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56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4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Less 110(1)(d)</w:t>
            </w:r>
          </w:p>
        </w:tc>
        <w:tc>
          <w:tcPr>
            <w:tcW w:w="2556" w:type="dxa"/>
            <w:tcBorders/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&lt;1,073,513&gt;</w:t>
            </w:r>
          </w:p>
        </w:tc>
        <w:tc>
          <w:tcPr>
            <w:tcW w:w="1854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4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56" w:type="dxa"/>
            <w:tcBorders/>
          </w:tcPr>
          <w:p>
            <w:pPr>
              <w:pStyle w:val="Normal"/>
              <w:jc w:val="end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&lt;243,928&gt;</w:t>
            </w:r>
          </w:p>
        </w:tc>
        <w:tc>
          <w:tcPr>
            <w:tcW w:w="1854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</w:r>
          </w:p>
        </w:tc>
      </w:tr>
      <w:tr>
        <w:trPr/>
        <w:tc>
          <w:tcPr>
            <w:tcW w:w="334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56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4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Net</w:t>
            </w:r>
          </w:p>
        </w:tc>
        <w:tc>
          <w:tcPr>
            <w:tcW w:w="2556" w:type="dxa"/>
            <w:tcBorders/>
          </w:tcPr>
          <w:p>
            <w:pPr>
              <w:pStyle w:val="Normal"/>
              <w:ind w:end="108"/>
              <w:jc w:val="end"/>
              <w:rPr>
                <w:sz w:val="24"/>
              </w:rPr>
            </w:pPr>
            <w:r>
              <w:rPr>
                <w:sz w:val="24"/>
              </w:rPr>
              <w:t>2,391,278</w:t>
            </w:r>
          </w:p>
        </w:tc>
        <w:tc>
          <w:tcPr>
            <w:tcW w:w="1854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4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56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4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56" w:type="dxa"/>
            <w:tcBorders/>
          </w:tcPr>
          <w:p>
            <w:pPr>
              <w:pStyle w:val="Normal"/>
              <w:ind w:end="108"/>
              <w:jc w:val="end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.4371</w:t>
            </w:r>
          </w:p>
        </w:tc>
        <w:tc>
          <w:tcPr>
            <w:tcW w:w="1854" w:type="dxa"/>
            <w:tcBorders/>
          </w:tcPr>
          <w:p>
            <w:pPr>
              <w:pStyle w:val="Normal"/>
              <w:ind w:end="72"/>
              <w:jc w:val="end"/>
              <w:rPr>
                <w:sz w:val="24"/>
              </w:rPr>
            </w:pPr>
            <w:r>
              <w:rPr>
                <w:sz w:val="24"/>
              </w:rPr>
              <w:t>1,045</w:t>
            </w:r>
          </w:p>
        </w:tc>
      </w:tr>
      <w:tr>
        <w:trPr/>
        <w:tc>
          <w:tcPr>
            <w:tcW w:w="334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56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4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Restricted Stock</w:t>
            </w:r>
          </w:p>
        </w:tc>
        <w:tc>
          <w:tcPr>
            <w:tcW w:w="2556" w:type="dxa"/>
            <w:tcBorders/>
          </w:tcPr>
          <w:p>
            <w:pPr>
              <w:pStyle w:val="Normal"/>
              <w:ind w:end="108"/>
              <w:jc w:val="end"/>
              <w:rPr>
                <w:sz w:val="24"/>
              </w:rPr>
            </w:pPr>
            <w:r>
              <w:rPr>
                <w:sz w:val="24"/>
              </w:rPr>
              <w:t xml:space="preserve">773,350 x .4371   </w:t>
            </w:r>
          </w:p>
        </w:tc>
        <w:tc>
          <w:tcPr>
            <w:tcW w:w="1854" w:type="dxa"/>
            <w:tcBorders/>
          </w:tcPr>
          <w:p>
            <w:pPr>
              <w:pStyle w:val="Normal"/>
              <w:ind w:end="72"/>
              <w:jc w:val="end"/>
              <w:rPr>
                <w:sz w:val="24"/>
              </w:rPr>
            </w:pPr>
            <w:r>
              <w:rPr>
                <w:sz w:val="24"/>
              </w:rPr>
              <w:t>338</w:t>
            </w:r>
          </w:p>
        </w:tc>
      </w:tr>
      <w:tr>
        <w:trPr/>
        <w:tc>
          <w:tcPr>
            <w:tcW w:w="334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56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48" w:type="dxa"/>
            <w:tcBorders/>
          </w:tcPr>
          <w:p>
            <w:pPr>
              <w:pStyle w:val="Normal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Interest Income</w:t>
            </w:r>
          </w:p>
        </w:tc>
        <w:tc>
          <w:tcPr>
            <w:tcW w:w="2556" w:type="dxa"/>
            <w:tcBorders/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(150,875 x .4371)</w:t>
            </w:r>
          </w:p>
        </w:tc>
        <w:tc>
          <w:tcPr>
            <w:tcW w:w="1854" w:type="dxa"/>
            <w:tcBorders/>
          </w:tcPr>
          <w:p>
            <w:pPr>
              <w:pStyle w:val="Normal"/>
              <w:ind w:end="72"/>
              <w:jc w:val="end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>
        <w:trPr/>
        <w:tc>
          <w:tcPr>
            <w:tcW w:w="334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56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48" w:type="dxa"/>
            <w:tcBorders/>
          </w:tcPr>
          <w:p>
            <w:pPr>
              <w:pStyle w:val="Normal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Capital Gains other than deemed disposition</w:t>
            </w:r>
          </w:p>
          <w:p>
            <w:pPr>
              <w:pStyle w:val="Normal"/>
              <w:ind w:start="360" w:end="0"/>
              <w:rPr>
                <w:sz w:val="24"/>
              </w:rPr>
            </w:pPr>
            <w:r>
              <w:rPr>
                <w:sz w:val="24"/>
              </w:rPr>
              <w:t>(264,448 – 242,187) x .4371</w:t>
            </w:r>
          </w:p>
        </w:tc>
        <w:tc>
          <w:tcPr>
            <w:tcW w:w="2556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72"/>
              <w:jc w:val="end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       </w:t>
            </w:r>
            <w:r>
              <w:rPr>
                <w:sz w:val="24"/>
                <w:u w:val="single"/>
              </w:rPr>
              <w:t>10</w:t>
            </w:r>
          </w:p>
        </w:tc>
      </w:tr>
      <w:tr>
        <w:trPr/>
        <w:tc>
          <w:tcPr>
            <w:tcW w:w="3348" w:type="dxa"/>
            <w:tcBorders/>
          </w:tcPr>
          <w:p>
            <w:pPr>
              <w:pStyle w:val="Normal"/>
              <w:snapToGrid w:val="false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</w:r>
          </w:p>
        </w:tc>
        <w:tc>
          <w:tcPr>
            <w:tcW w:w="2556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ind w:end="72"/>
              <w:jc w:val="end"/>
              <w:rPr>
                <w:sz w:val="24"/>
              </w:rPr>
            </w:pPr>
            <w:r>
              <w:rPr>
                <w:sz w:val="24"/>
              </w:rPr>
              <w:t>1,459</w:t>
            </w:r>
          </w:p>
        </w:tc>
      </w:tr>
      <w:tr>
        <w:trPr/>
        <w:tc>
          <w:tcPr>
            <w:tcW w:w="334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56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4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Less:  Estimated Payments</w:t>
            </w:r>
          </w:p>
        </w:tc>
        <w:tc>
          <w:tcPr>
            <w:tcW w:w="2556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jc w:val="end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&lt;555&gt;</w:t>
            </w:r>
          </w:p>
        </w:tc>
      </w:tr>
      <w:tr>
        <w:trPr/>
        <w:tc>
          <w:tcPr>
            <w:tcW w:w="3348" w:type="dxa"/>
            <w:tcBorders/>
          </w:tcPr>
          <w:p>
            <w:pPr>
              <w:pStyle w:val="Normal"/>
              <w:snapToGrid w:val="false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</w:r>
          </w:p>
        </w:tc>
        <w:tc>
          <w:tcPr>
            <w:tcW w:w="2556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48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Expected Owing</w:t>
            </w:r>
          </w:p>
        </w:tc>
        <w:tc>
          <w:tcPr>
            <w:tcW w:w="2556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ind w:end="162"/>
              <w:jc w:val="end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904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/mnt/main-storage/datasets/enron-docs/doc/US___Cdn_Tax_Expected_Owing.doc</w:t>
    </w:r>
    <w:r>
      <w:rPr>
        <w:sz w:val="12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"/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Liberation Serif" w:hAnsi="Liberation Serif" w:cs="Liberation Serif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360" w:start="360" w:end="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360" w:end="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2001-04-11T12:29:00Z</dcterms:created>
  <dc:creator>carima jessop</dc:creator>
  <dc:description/>
  <dc:language>en-CA</dc:language>
  <cp:lastModifiedBy>CBlakley</cp:lastModifiedBy>
  <cp:lastPrinted>2001-04-11T16:10:00Z</cp:lastPrinted>
  <dcterms:modified xsi:type="dcterms:W3CDTF">2001-04-11T19:40:00Z</dcterms:modified>
  <cp:revision>5</cp:revision>
  <dc:subject/>
  <dc:title>J</dc:title>
</cp:coreProperties>
</file>