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U.S. West spot power sees steady prices on CalPX.</w:t>
      </w:r>
      <w:r>
        <w:rPr/>
        <w:br/>
        <w:t xml:space="preserve">  </w:t>
        <w:br/>
        <w:t xml:space="preserve">10/25/2000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LOS ANGELES, Oct 25 (Reuters) - Prices on the California </w:t>
      </w:r>
    </w:p>
    <w:p>
      <w:pPr>
        <w:pStyle w:val="NormalWeb"/>
        <w:rPr/>
      </w:pPr>
      <w:r>
        <w:rPr/>
        <w:t xml:space="preserve">Power Exchange day-ahead market were steady on Wednesday as </w:t>
      </w:r>
    </w:p>
    <w:p>
      <w:pPr>
        <w:pStyle w:val="NormalWeb"/>
        <w:rPr/>
      </w:pPr>
      <w:r>
        <w:rPr/>
        <w:t xml:space="preserve">temperatures and loads remained little changed. </w:t>
      </w:r>
    </w:p>
    <w:p>
      <w:pPr>
        <w:pStyle w:val="NormalWeb"/>
        <w:rPr/>
      </w:pPr>
      <w:r>
        <w:rPr/>
        <w:t xml:space="preserve">Trading remained at a standstill in the day-ahead market at </w:t>
      </w:r>
    </w:p>
    <w:p>
      <w:pPr>
        <w:pStyle w:val="NormalWeb"/>
        <w:rPr/>
      </w:pPr>
      <w:r>
        <w:rPr/>
        <w:t xml:space="preserve">other western hubs due to a Western Systems Power Pool (WSPP) </w:t>
      </w:r>
    </w:p>
    <w:p>
      <w:pPr>
        <w:pStyle w:val="NormalWeb"/>
        <w:rPr/>
      </w:pPr>
      <w:r>
        <w:rPr/>
        <w:t xml:space="preserve">schedulers' meeting in Portland, Ore. which concludes on </w:t>
      </w:r>
    </w:p>
    <w:p>
      <w:pPr>
        <w:pStyle w:val="NormalWeb"/>
        <w:rPr/>
      </w:pPr>
      <w:r>
        <w:rPr/>
        <w:t xml:space="preserve">Wednesday. It resumes on Thursday when the normal Friday/Saturday </w:t>
      </w:r>
    </w:p>
    <w:p>
      <w:pPr>
        <w:pStyle w:val="NormalWeb"/>
        <w:rPr/>
      </w:pPr>
      <w:r>
        <w:rPr/>
        <w:t xml:space="preserve">package will be traded. </w:t>
      </w:r>
    </w:p>
    <w:p>
      <w:pPr>
        <w:pStyle w:val="NormalWeb"/>
        <w:rPr/>
      </w:pPr>
      <w:r>
        <w:rPr/>
        <w:t xml:space="preserve">Prices on the California Power Exchange (CalPX) for peak </w:t>
      </w:r>
    </w:p>
    <w:p>
      <w:pPr>
        <w:pStyle w:val="NormalWeb"/>
        <w:rPr/>
      </w:pPr>
      <w:r>
        <w:rPr/>
        <w:t xml:space="preserve">power Thursday fell slightly to $103.01 per megawatt hour (MWh) </w:t>
      </w:r>
    </w:p>
    <w:p>
      <w:pPr>
        <w:pStyle w:val="NormalWeb"/>
        <w:rPr/>
      </w:pPr>
      <w:r>
        <w:rPr/>
        <w:t xml:space="preserve">from $105.97 for Wednesday, while the off-peak power index edged </w:t>
      </w:r>
    </w:p>
    <w:p>
      <w:pPr>
        <w:pStyle w:val="NormalWeb"/>
        <w:rPr/>
      </w:pPr>
      <w:r>
        <w:rPr/>
        <w:t xml:space="preserve">up to $88.52 from $88.01. </w:t>
      </w:r>
    </w:p>
    <w:p>
      <w:pPr>
        <w:pStyle w:val="NormalWeb"/>
        <w:rPr/>
      </w:pPr>
      <w:r>
        <w:rPr/>
        <w:t xml:space="preserve">The California Independent System Operator (ISO) predicted </w:t>
      </w:r>
    </w:p>
    <w:p>
      <w:pPr>
        <w:pStyle w:val="NormalWeb"/>
        <w:rPr/>
      </w:pPr>
      <w:r>
        <w:rPr/>
        <w:t xml:space="preserve">loads on its grid would fall marginally Thursday to a high of </w:t>
      </w:r>
    </w:p>
    <w:p>
      <w:pPr>
        <w:pStyle w:val="NormalWeb"/>
        <w:rPr/>
      </w:pPr>
      <w:r>
        <w:rPr/>
        <w:t xml:space="preserve">31,474 MW from an expected peak of 31,583 MW on Wednesday. </w:t>
      </w:r>
    </w:p>
    <w:p>
      <w:pPr>
        <w:pStyle w:val="NormalWeb"/>
        <w:rPr/>
      </w:pPr>
      <w:r>
        <w:rPr/>
        <w:t xml:space="preserve">Weather Services Corp. was projecting above normal </w:t>
      </w:r>
    </w:p>
    <w:p>
      <w:pPr>
        <w:pStyle w:val="NormalWeb"/>
        <w:rPr/>
      </w:pPr>
      <w:r>
        <w:rPr/>
        <w:t xml:space="preserve">temperatures in the Northwest through Friday and near to above </w:t>
      </w:r>
    </w:p>
    <w:p>
      <w:pPr>
        <w:pStyle w:val="NormalWeb"/>
        <w:rPr/>
      </w:pPr>
      <w:r>
        <w:rPr/>
        <w:t xml:space="preserve">normal on Saturday and Sunday. </w:t>
      </w:r>
    </w:p>
    <w:p>
      <w:pPr>
        <w:pStyle w:val="NormalWeb"/>
        <w:rPr/>
      </w:pPr>
      <w:r>
        <w:rPr/>
        <w:t xml:space="preserve">In the Southwest, however, temperatures were seen near to </w:t>
      </w:r>
    </w:p>
    <w:p>
      <w:pPr>
        <w:pStyle w:val="NormalWeb"/>
        <w:rPr/>
      </w:pPr>
      <w:r>
        <w:rPr/>
        <w:t xml:space="preserve">below normal through Sunday. </w:t>
      </w:r>
    </w:p>
    <w:p>
      <w:pPr>
        <w:pStyle w:val="NormalWeb"/>
        <w:rPr/>
      </w:pPr>
      <w:r>
        <w:rPr/>
        <w:t xml:space="preserve">Throughout the West, planned and unplanned outages or </w:t>
      </w:r>
    </w:p>
    <w:p>
      <w:pPr>
        <w:pStyle w:val="NormalWeb"/>
        <w:rPr/>
      </w:pPr>
      <w:r>
        <w:rPr/>
        <w:t xml:space="preserve">reductions were underway at the following units (tentative </w:t>
      </w:r>
    </w:p>
    <w:p>
      <w:pPr>
        <w:pStyle w:val="NormalWeb"/>
        <w:rPr/>
      </w:pPr>
      <w:r>
        <w:rPr/>
        <w:t xml:space="preserve">restart dates): </w:t>
      </w:r>
    </w:p>
    <w:p>
      <w:pPr>
        <w:pStyle w:val="NormalWeb"/>
        <w:rPr/>
      </w:pPr>
      <w:r>
        <w:rPr/>
        <w:t xml:space="preserve">- 1,100 MW Diablo Canyon 1, nuclear, Calif. (Nov 7) </w:t>
      </w:r>
    </w:p>
    <w:p>
      <w:pPr>
        <w:pStyle w:val="NormalWeb"/>
        <w:rPr/>
      </w:pPr>
      <w:r>
        <w:rPr/>
        <w:t xml:space="preserve">- 1,070 MW San Onofre 2, nuclear, Calif. (Nov 10) </w:t>
      </w:r>
    </w:p>
    <w:p>
      <w:pPr>
        <w:pStyle w:val="NormalWeb"/>
        <w:rPr/>
      </w:pPr>
      <w:r>
        <w:rPr/>
        <w:t xml:space="preserve">- 1,270 MW Palo Verde 2, nuke, Ariz. (Nov 12) </w:t>
      </w:r>
    </w:p>
    <w:p>
      <w:pPr>
        <w:pStyle w:val="NormalWeb"/>
        <w:rPr/>
      </w:pPr>
      <w:r>
        <w:rPr/>
        <w:t xml:space="preserve">- 739 MW Moss Landing 6, gas, Calif. (Nov 25) </w:t>
      </w:r>
    </w:p>
    <w:p>
      <w:pPr>
        <w:pStyle w:val="NormalWeb"/>
        <w:rPr/>
      </w:pPr>
      <w:r>
        <w:rPr/>
        <w:t xml:space="preserve">FUTURE PLANT OUTAGES - </w:t>
      </w:r>
    </w:p>
    <w:p>
      <w:pPr>
        <w:pStyle w:val="NormalWeb"/>
        <w:rPr/>
      </w:pPr>
      <w:r>
        <w:rPr/>
        <w:t xml:space="preserve">- 1,158 MW Columbia GS, nuclear, Wash. (April 2001, unknown) </w:t>
      </w:r>
    </w:p>
    <w:p>
      <w:pPr>
        <w:pStyle w:val="NormalWeb"/>
        <w:rPr/>
      </w:pPr>
      <w:r>
        <w:rPr/>
        <w:t xml:space="preserve">PRICES - </w:t>
      </w:r>
    </w:p>
    <w:p>
      <w:pPr>
        <w:pStyle w:val="NormalWeb"/>
        <w:rPr/>
      </w:pPr>
      <w:r>
        <w:rPr/>
        <w:t xml:space="preserve">(There was no trading on the day ahead market on Tuesday due </w:t>
      </w:r>
    </w:p>
    <w:p>
      <w:pPr>
        <w:pStyle w:val="NormalWeb"/>
        <w:rPr/>
      </w:pPr>
      <w:r>
        <w:rPr/>
        <w:t xml:space="preserve">to a Western Systems Power Pool (WSPP) schedulers meeting in </w:t>
      </w:r>
    </w:p>
    <w:p>
      <w:pPr>
        <w:pStyle w:val="NormalWeb"/>
        <w:rPr/>
      </w:pPr>
      <w:r>
        <w:rPr/>
        <w:t xml:space="preserve">Portland, Ore. A Tuesday/Wednesday/Thursday package was traded on </w:t>
      </w:r>
    </w:p>
    <w:p>
      <w:pPr>
        <w:pStyle w:val="NormalWeb"/>
        <w:rPr/>
      </w:pPr>
      <w:r>
        <w:rPr/>
        <w:t xml:space="preserve">Monday).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</w:t>
      </w:r>
      <w:r>
        <w:rPr>
          <w:rFonts w:cs="Lucida Console" w:ascii="Lucida Console" w:hAnsi="Lucida Console"/>
          <w:sz w:val="15"/>
          <w:szCs w:val="15"/>
        </w:rPr>
        <w:t>10/23/00*        10/20/00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Mid-Columbia peak         96.00-102.00    101.00-104.00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82.00-85.00      93.00-99.00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COB          peak        103.00-106.00    105.00-110.00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85.00-87.00      98.00-99.00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Palo Verde   peak         77.00-81.00      85.00-87.00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30.00-35.00      49.00-51.00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Four Corners peak         76.00-77.00      85.00-86.00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29.50-30.50      49.00-51.00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Normal"/>
        <w:rPr/>
      </w:pPr>
      <w:r>
        <w:rPr/>
        <w:t xml:space="preserve">* Last actively traded day due WSPP schedulers conference.(C) Reuters Limited 2000. </w:t>
      </w:r>
    </w:p>
    <w:p>
      <w:pPr>
        <w:pStyle w:val="NormalWeb"/>
        <w:spacing w:before="0" w:after="0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1s.djnr.com/cgi-bin/DJInteractive?cgi=WEB_PUB_DETAILS&amp;GJANum=634281341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2000-10-25T14:56:00Z</dcterms:created>
  <dc:creator>mbuster</dc:creator>
  <dc:description/>
  <dc:language>en-CA</dc:language>
  <cp:lastModifiedBy>mbuster</cp:lastModifiedBy>
  <dcterms:modified xsi:type="dcterms:W3CDTF">2000-10-25T15:06:00Z</dcterms:modified>
  <cp:revision>1</cp:revision>
  <dc:subject/>
  <dc:title> </dc:title>
</cp:coreProperties>
</file>