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FF0000"/>
        </w:rPr>
      </w:pPr>
      <w:r>
        <w:rPr>
          <w:color w:val="FF0000"/>
        </w:rPr>
        <w:t>US Recyc DLK Phy Enron#13 CHI Truck      Dec01           USD/ST</w:t>
      </w:r>
    </w:p>
    <w:p>
      <w:pPr>
        <w:pStyle w:val="Normal"/>
        <w:rPr>
          <w:color w:val="FF0000"/>
        </w:rPr>
      </w:pPr>
      <w:r>
        <w:rPr>
          <w:color w:val="FF0000"/>
        </w:rPr>
      </w:r>
    </w:p>
    <w:p>
      <w:pPr>
        <w:pStyle w:val="Normal"/>
        <w:rPr/>
      </w:pPr>
      <w:r>
        <w:rPr/>
        <w:t>A U.S. Paper Transaction with Enron North America Corp., under which the Seller shall sell and the Buyer shall purchase Paper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Normal"/>
        <w:rPr/>
      </w:pPr>
      <w:r>
        <w:rPr/>
        <w:t>The Effective Term of the Transaction shall correspond to the date(s) set forth in the Product Description on the Website.  The Delivery of Commodity shall occur during the Effective Term of the Transaction.   The Delivery Date shall be mutually agreed upon by Buyer and Seller within five (5) Business Days from the Trade Date.</w:t>
      </w:r>
    </w:p>
    <w:p>
      <w:pPr>
        <w:pStyle w:val="Normal"/>
        <w:rPr>
          <w:rFonts w:ascii="Arial" w:hAnsi="Arial" w:cs="Arial"/>
          <w:sz w:val="20"/>
          <w:szCs w:val="20"/>
        </w:rPr>
      </w:pPr>
      <w:r>
        <w:rPr/>
        <w:t xml:space="preserve">Commodity specifications shall meet and/may exceed the applicable specifications as defined as follows: product shall </w:t>
      </w:r>
      <w:r>
        <w:rPr>
          <w:b/>
          <w:bCs/>
        </w:rPr>
        <w:t>consist of baled corrugated cuttings having liners of either test liner, jute or kraft.  Treated medium or liners, insoluable adhesives, butt rolls, slabbed or hogged medium are not acceptable in this grade.  Bales shall be of sufficient weight and have a minimum load weight of 80,000 pounds per railcar.  Trucks loaded with the DLK shall be filled to visible legal capacity.  The Parties agree that the following materials are not acceptable in delivered DLK:  Wax-impregnated containerboard, Polyethylene-laminated containerboard, and Dark medium produced by the Green Liquor Process.</w:t>
      </w:r>
    </w:p>
    <w:p>
      <w:pPr>
        <w:pStyle w:val="Normal"/>
        <w:rPr>
          <w:rFonts w:ascii="Arial" w:hAnsi="Arial" w:cs="Arial"/>
          <w:sz w:val="20"/>
          <w:szCs w:val="20"/>
        </w:rPr>
      </w:pPr>
      <w:r>
        <w:rPr>
          <w:rFonts w:cs="Arial" w:ascii="Arial" w:hAnsi="Arial"/>
          <w:sz w:val="20"/>
          <w:szCs w:val="20"/>
        </w:rPr>
      </w:r>
    </w:p>
    <w:p>
      <w:pPr>
        <w:pStyle w:val="Normal"/>
        <w:rPr/>
      </w:pPr>
      <w:r>
        <w:rPr/>
        <w:t xml:space="preserve">The Incoterms 2000, as published in the "ICC Guide to Incoterms 2000" by ICC Publishing S.A., are the official rules for the worldwide interpretations of trade terms and define the allocation of transport responsibilities for both the Buyer and the Seller. The Delivery of Commodity shall be on a EXW (Incoterms 2000) basis. The Incoterms 2000 for EXW ("EX Works") are summarized for this Transaction as follows: The carriage of the Commodity on the Buyer's truck(s) shall be arranged for by the Buyer; the load costs shall be for the account of the Seller; and the title and the risk of loss shall pass to the Buyer upon the Commodity being loaded by the Seller onto the Buyer's truck. The minimum load per truck shall be 38,000 pounds. The Delivery Location shall be defined as Seller's premises within Chicago, Illinois (as may be referred to as the "Midwest Hub") and vicinity, as contained within the legal boundary descriptions of Cook County, Illinois, and Dupage County, Illinois. </w:t>
      </w:r>
    </w:p>
    <w:p>
      <w:pPr>
        <w:pStyle w:val="Normal"/>
        <w:rPr/>
      </w:pPr>
      <w:r>
        <w:rPr/>
        <w:t>The price is quoted in US Dollars per unit of volume, which will be the Contractual Currency.</w:t>
      </w:r>
    </w:p>
    <w:p>
      <w:pPr>
        <w:pStyle w:val="Normal"/>
        <w:rPr/>
      </w:pPr>
      <w:r>
        <w:rPr/>
        <w:t>The unit of measure against which the price is quoted shall be short tons and the quantity shown shall be in total short tons. Weight variations of plus or minus five percent (+/- 5%) of the total short tons delivered under this Transaction shall be deemed acceptable.</w:t>
      </w:r>
      <w:r>
        <w:br w:type="page"/>
      </w:r>
    </w:p>
    <w:p>
      <w:pPr>
        <w:pStyle w:val="Normal"/>
        <w:rPr>
          <w:color w:val="FF0000"/>
        </w:rPr>
      </w:pPr>
      <w:r>
        <w:rPr>
          <w:color w:val="FF0000"/>
        </w:rPr>
        <w:t>US Recyc DLK Phy Enron#13 CHI Rail      Dec01           USD/ST</w:t>
      </w:r>
    </w:p>
    <w:p>
      <w:pPr>
        <w:pStyle w:val="Normal"/>
        <w:rPr>
          <w:color w:val="FF0000"/>
        </w:rPr>
      </w:pPr>
      <w:r>
        <w:rPr>
          <w:color w:val="FF0000"/>
        </w:rPr>
      </w:r>
    </w:p>
    <w:p>
      <w:pPr>
        <w:pStyle w:val="Normal"/>
        <w:rPr/>
      </w:pPr>
      <w:r>
        <w:rPr/>
        <w:t>A U.S. Paper Transaction with Enron North America Corp., under which the Seller shall sell and the Buyer shall purchase Paper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Normal"/>
        <w:rPr/>
      </w:pPr>
      <w:r>
        <w:rPr/>
        <w:t>The Effective Term of the Transaction shall correspond to the date(s) set forth in the Product Description on the Website.  The Delivery of Commodity shall occur during the Effective Term of the Transaction.   The Delivery Date shall be mutually agreed upon by Buyer and Seller within five (5) Business Days from the Trade Date.</w:t>
      </w:r>
    </w:p>
    <w:p>
      <w:pPr>
        <w:pStyle w:val="Normal"/>
        <w:rPr>
          <w:rFonts w:ascii="Arial" w:hAnsi="Arial" w:cs="Arial"/>
          <w:sz w:val="20"/>
          <w:szCs w:val="20"/>
        </w:rPr>
      </w:pPr>
      <w:r>
        <w:rPr/>
        <w:t xml:space="preserve">Commodity specifications shall meet and/may exceed the applicable specifications as defined as follows: product shall </w:t>
      </w:r>
      <w:r>
        <w:rPr>
          <w:b/>
          <w:bCs/>
        </w:rPr>
        <w:t>consist of baled corrugated cuttings having liners of either test liner, jute or kraft.  Treated medium or liners, insoluable adhesives, butt rolls, slabbed or hogged medium are not acceptable in this grade.  Bales shall be of sufficient weight and have a minimum load weight of 80,000 pounds per railcar.  Trucks loaded with the DLK shall be filled to visible legal capacity.  The Parties agree that the following materials are not acceptable in delivered DLK:  Wax-impregnated containerboard, Polyethylene-laminated containerboard, and Dark medium produced by the Green Liquor Process.</w:t>
      </w:r>
    </w:p>
    <w:p>
      <w:pPr>
        <w:pStyle w:val="Normal"/>
        <w:rPr>
          <w:rFonts w:ascii="Arial" w:hAnsi="Arial" w:cs="Arial"/>
          <w:sz w:val="20"/>
          <w:szCs w:val="20"/>
        </w:rPr>
      </w:pPr>
      <w:r>
        <w:rPr>
          <w:rFonts w:cs="Arial" w:ascii="Arial" w:hAnsi="Arial"/>
          <w:sz w:val="20"/>
          <w:szCs w:val="20"/>
        </w:rPr>
      </w:r>
    </w:p>
    <w:p>
      <w:pPr>
        <w:pStyle w:val="Normal"/>
        <w:rPr/>
      </w:pPr>
      <w:r>
        <w:rPr/>
        <w:t xml:space="preserve">The Incoterms 2000, as published in the ""ICC Guide to Incoterms 2000"" by ICC Publishing S.A., are the official rules for the worldwide interpretations of trade terms and define the allocation of transport responsibilities for both the Buyer and the Seller. The Delivery of Commodity shall be on a EXW (Incoterms 2000) basis. The Incoterms 2000 for EXW (""EX Works"") are summarized for this Transaction as follows: The carriage of the Commodity on the Buyer's railcar(s) shall be arranged for by the Buyer; the load costs shall be for the account of the Seller; and the title and the risk of loss shall pass to the Buyer upon the Commodity being loaded by the Seller onto the Buyer's railcar. The minimum load for a railcar shall be 100,000 pounds. The Delivery Location shall be defined as Seller's premises within Chicago, Illinois (as may be referred to as the "Midwest Hub") and vicinity, as contained within the legal boundary descriptions of Cook County, Illinois, and Dupage County, Illinois. </w:t>
      </w:r>
    </w:p>
    <w:p>
      <w:pPr>
        <w:pStyle w:val="Normal"/>
        <w:rPr/>
      </w:pPr>
      <w:r>
        <w:rPr/>
        <w:t>The price is quoted in US Dollars per unit of volume, which will be the Contractual Currency.</w:t>
      </w:r>
    </w:p>
    <w:p>
      <w:pPr>
        <w:pStyle w:val="Normal"/>
        <w:rPr/>
      </w:pPr>
      <w:r>
        <w:rPr/>
        <w:t>The unit of measure against which the price is quoted shall be short tons and the quantity shown shall be in total short tons. Weight variations of plus or minus five percent (+/- 5%) of the total short tons delivered under this Transaction shall be deemed acceptable.</w:t>
      </w:r>
      <w:r>
        <w:br w:type="page"/>
      </w:r>
    </w:p>
    <w:p>
      <w:pPr>
        <w:pStyle w:val="Normal"/>
        <w:rPr>
          <w:color w:val="FF0000"/>
        </w:rPr>
      </w:pPr>
      <w:r>
        <w:rPr>
          <w:color w:val="FF0000"/>
        </w:rPr>
        <w:t>US Recyc DLK Phy Enron#13 ATL Rail      Dec01           USD/ST</w:t>
      </w:r>
    </w:p>
    <w:p>
      <w:pPr>
        <w:pStyle w:val="Normal"/>
        <w:rPr>
          <w:color w:val="FF0000"/>
        </w:rPr>
      </w:pPr>
      <w:r>
        <w:rPr>
          <w:color w:val="FF0000"/>
        </w:rPr>
      </w:r>
    </w:p>
    <w:p>
      <w:pPr>
        <w:pStyle w:val="Normal"/>
        <w:rPr/>
      </w:pPr>
      <w:r>
        <w:rPr/>
        <w:t>A U.S. Paper Transaction with Enron North America Corp., under which the Seller shall sell and the Buyer shall purchase Paper ("the Commodity"), as per the Commodity specifications stated below, on an Incoterms 2000 basis and at the Delivery Location specified below at the Contract Quantity. The Contract Quantity shall be the volume submitted by the Counterparty via the Website. The Purchase Price shall be the price submitted by Counterparty via the Website. Payment shall be based on the Purchase Price multiplied by the Contract Quantity delivered by Seller to Buyer. The Payment Date will be thirty (30) calendar days from the date of Seller's invoice.</w:t>
      </w:r>
    </w:p>
    <w:p>
      <w:pPr>
        <w:pStyle w:val="Normal"/>
        <w:rPr/>
      </w:pPr>
      <w:r>
        <w:rPr/>
        <w:t>The Effective Term of the Transaction shall correspond to the date(s) set forth in the Product Description on the Website.  The Delivery of Commodity shall occur during the Effective Term of the Transaction.   The Delivery Date shall be mutually agreed upon by Buyer and Seller within five (5) Business Days from the Trade Date.</w:t>
      </w:r>
    </w:p>
    <w:p>
      <w:pPr>
        <w:pStyle w:val="Normal"/>
        <w:rPr>
          <w:rFonts w:ascii="Arial" w:hAnsi="Arial" w:cs="Arial"/>
          <w:sz w:val="20"/>
          <w:szCs w:val="20"/>
        </w:rPr>
      </w:pPr>
      <w:r>
        <w:rPr/>
        <w:t xml:space="preserve">Commodity specifications shall meet and/may exceed the applicable specifications as defined as follows: product shall </w:t>
      </w:r>
      <w:r>
        <w:rPr>
          <w:b/>
          <w:bCs/>
        </w:rPr>
        <w:t>consist of baled corrugated cuttings having liners of either test liner, jute or kraft.  Treated medium or liners, insoluable adhesives, butt rolls, slabbed or hogged medium are not acceptable in this grade.  Bales shall be of sufficient weight and have a minimum load weight of 80,000 pounds per railcar.  Trucks loaded with the DLK shall be filled to visible legal capacity.  The Parties agree that the following materials are not acceptable in delivered DLK:  Wax-impregnated containerboard, Polyethylene-laminated containerboard, and Dark medium produced by the Green Liquor Process.</w:t>
      </w:r>
    </w:p>
    <w:p>
      <w:pPr>
        <w:pStyle w:val="Normal"/>
        <w:rPr>
          <w:rFonts w:ascii="Arial" w:hAnsi="Arial" w:cs="Arial"/>
          <w:sz w:val="20"/>
          <w:szCs w:val="20"/>
        </w:rPr>
      </w:pPr>
      <w:r>
        <w:rPr>
          <w:rFonts w:cs="Arial" w:ascii="Arial" w:hAnsi="Arial"/>
          <w:sz w:val="20"/>
          <w:szCs w:val="20"/>
        </w:rPr>
      </w:r>
    </w:p>
    <w:p>
      <w:pPr>
        <w:pStyle w:val="Normal"/>
        <w:rPr/>
      </w:pPr>
      <w:r>
        <w:rPr/>
        <w:t>The Incoterms 2000, as published in the ""ICC Guide to Incoterms 2000"" by ICC Publishing S.A., are the official rules for the worldwide interpretations of trade terms and define the allocation of transport responsibilities for both the Buyer and the Seller. The Delivery of Commodity shall be on a EXW (Incoterms 2000) basis. The Incoterms 2000 for EXW (""EX Works"") are summarized for this Transaction as follows: The carriage of the Commodity on the Buyer's railcar(s) shall be arranged for by the Buyer; the load costs shall be for the account of the Seller; and the title and the risk of loss shall pass to the Buyer upon the Commodity being loaded by the Seller onto the Buyer's railcar. The minimum load for a railcar shall be 100,000 pounds. The Delivery Location shall be defined as Seller's premises within Atlanta, Georgia (as may be referred to as the "Southeast Hub") and vicinity, as contained within the legal boundary descriptions of Dekalb County, Georgia, and Fulton County, Georgia.</w:t>
      </w:r>
    </w:p>
    <w:p>
      <w:pPr>
        <w:pStyle w:val="Normal"/>
        <w:rPr/>
      </w:pPr>
      <w:r>
        <w:rPr/>
        <w:t>The price is quoted in US Dollars per unit of volume, which will be the Contractual Currency.</w:t>
      </w:r>
    </w:p>
    <w:p>
      <w:pPr>
        <w:pStyle w:val="Normal"/>
        <w:rPr/>
      </w:pPr>
      <w:r>
        <w:rPr/>
        <w:t>The unit of measure against which the price is quoted shall be short tons and the quantity shown shall be in total short tons. Weight variations of plus or minus five percent (+/- 5%) of the total short tons delivered under this Transaction shall be deemed acceptable.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2001-08-23T15:44:00Z</dcterms:created>
  <dc:creator>Christopher Walker</dc:creator>
  <dc:description/>
  <dc:language>en-CA</dc:language>
  <cp:lastModifiedBy>Christopher Walker</cp:lastModifiedBy>
  <cp:lastPrinted>2001-08-24T13:14:00Z</cp:lastPrinted>
  <dcterms:modified xsi:type="dcterms:W3CDTF">2001-08-30T17:54:00Z</dcterms:modified>
  <cp:revision>1</cp:revision>
  <dc:subject/>
  <dc:title>US Recyc DLK Phy Enron#13 CHI Truck      Dec01           USD/ST</dc:title>
</cp:coreProperties>
</file>