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media/image1.wmf" ContentType="image/x-wmf"/>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b/>
          <w:u w:val="none"/>
        </w:rPr>
      </w:pPr>
      <w:r>
        <w:rPr>
          <w:b/>
          <w:u w:val="none"/>
        </w:rPr>
        <w:t>Market Name – US East Power</w:t>
      </w:r>
    </w:p>
    <w:p>
      <w:pPr>
        <w:pStyle w:val="Normal"/>
        <w:jc w:val="both"/>
        <w:rPr>
          <w:b/>
          <w:u w:val="none"/>
        </w:rPr>
      </w:pPr>
      <w:r>
        <w:rPr>
          <w:b/>
          <w:u w:val="none"/>
        </w:rPr>
      </w:r>
    </w:p>
    <w:p>
      <w:pPr>
        <w:pStyle w:val="Heading"/>
        <w:jc w:val="both"/>
        <w:rPr>
          <w:b/>
          <w:u w:val="none"/>
          <w:ins w:id="1" w:author="Zal Masani" w:date="1999-08-30T10:00:00Z"/>
        </w:rPr>
      </w:pPr>
      <w:r>
        <w:rPr>
          <w:b/>
          <w:u w:val="none"/>
          <w:rPrChange w:id="0" w:author="Zal Masani" w:date="1999-08-30T10:02:00Z"/>
        </w:rPr>
        <w:t>Background</w:t>
      </w:r>
    </w:p>
    <w:p>
      <w:pPr>
        <w:pStyle w:val="BodyText"/>
        <w:rPr>
          <w:b/>
          <w:sz w:val="20"/>
          <w:u w:val="none"/>
          <w:ins w:id="3" w:author="Zal Masani" w:date="1999-08-30T10:00:00Z"/>
        </w:rPr>
      </w:pPr>
      <w:ins w:id="2" w:author="Zal Masani" w:date="1999-08-30T10:00:00Z">
        <w:r>
          <w:rPr>
            <w:b/>
            <w:sz w:val="20"/>
            <w:u w:val="none"/>
          </w:rPr>
        </w:r>
      </w:ins>
    </w:p>
    <w:p>
      <w:pPr>
        <w:pStyle w:val="BodyText2"/>
        <w:rPr>
          <w:sz w:val="20"/>
        </w:rPr>
      </w:pPr>
      <w:ins w:id="4" w:author="Zal Masani" w:date="1999-08-30T10:00:00Z">
        <w:r>
          <w:rPr>
            <w:sz w:val="20"/>
          </w:rPr>
          <w:t>The energy market has entered a period of profound change in the way electricity is sold and delivered.</w:t>
        </w:r>
      </w:ins>
      <w:ins w:id="5" w:author="Zal Masani" w:date="1999-08-30T10:03:00Z">
        <w:r>
          <w:rPr>
            <w:sz w:val="20"/>
          </w:rPr>
          <w:t xml:space="preserve"> In the past there was no real competition for electricity. A consumer</w:t>
        </w:r>
      </w:ins>
      <w:ins w:id="6" w:author="Zal Masani" w:date="1999-08-30T10:11:00Z">
        <w:r>
          <w:rPr>
            <w:sz w:val="20"/>
          </w:rPr>
          <w:t>’</w:t>
        </w:r>
      </w:ins>
      <w:ins w:id="7" w:author="Zal Masani" w:date="1999-08-30T10:03:00Z">
        <w:r>
          <w:rPr>
            <w:sz w:val="20"/>
          </w:rPr>
          <w:t xml:space="preserve">s electricity requirement was simply served by the local utility. This </w:t>
        </w:r>
      </w:ins>
      <w:ins w:id="8" w:author="Zal Masani" w:date="1999-08-30T10:05:00Z">
        <w:r>
          <w:rPr>
            <w:sz w:val="20"/>
          </w:rPr>
          <w:t xml:space="preserve">power was sold at a rate that </w:t>
        </w:r>
      </w:ins>
      <w:ins w:id="9" w:author="Zal Masani" w:date="1999-08-30T10:03:00Z">
        <w:r>
          <w:rPr>
            <w:sz w:val="20"/>
          </w:rPr>
          <w:t>guaranteed the</w:t>
        </w:r>
      </w:ins>
      <w:ins w:id="10" w:author="Zal Masani" w:date="1999-08-30T10:06:00Z">
        <w:r>
          <w:rPr>
            <w:sz w:val="20"/>
          </w:rPr>
          <w:t xml:space="preserve"> utility </w:t>
        </w:r>
      </w:ins>
      <w:ins w:id="11" w:author="Zal Masani" w:date="1999-08-30T10:03:00Z">
        <w:r>
          <w:rPr>
            <w:sz w:val="20"/>
          </w:rPr>
          <w:t>a</w:t>
        </w:r>
      </w:ins>
      <w:ins w:id="12" w:author="Zal Masani" w:date="1999-08-30T10:06:00Z">
        <w:del w:id="13" w:author="Awais Omar" w:date="1999-09-03T12:05:00Z">
          <w:r>
            <w:rPr>
              <w:sz w:val="20"/>
            </w:rPr>
            <w:delText xml:space="preserve"> a</w:delText>
          </w:r>
        </w:del>
      </w:ins>
      <w:ins w:id="14" w:author="Zal Masani" w:date="1999-08-30T10:06:00Z">
        <w:r>
          <w:rPr>
            <w:sz w:val="20"/>
          </w:rPr>
          <w:t xml:space="preserve"> reasonable rat</w:t>
        </w:r>
      </w:ins>
      <w:ins w:id="15" w:author="Zal Masani" w:date="1999-08-30T10:06:00Z">
        <w:del w:id="16" w:author="Awais Omar" w:date="1999-09-03T12:05:00Z">
          <w:r>
            <w:rPr>
              <w:sz w:val="20"/>
            </w:rPr>
            <w:delText>r</w:delText>
          </w:r>
        </w:del>
      </w:ins>
      <w:ins w:id="17" w:author="Zal Masani" w:date="1999-08-30T10:06:00Z">
        <w:r>
          <w:rPr>
            <w:sz w:val="20"/>
          </w:rPr>
          <w:t xml:space="preserve">e of return. With the advent of PURPA and IPP’s this began to change. PURPA made </w:t>
        </w:r>
      </w:ins>
      <w:ins w:id="18" w:author="Zal Masani" w:date="1999-08-30T10:08:00Z">
        <w:r>
          <w:rPr>
            <w:sz w:val="20"/>
          </w:rPr>
          <w:t xml:space="preserve">it possible for non utility generators to enter the power markets. The energy policy act of 1992 was a significant development as it ensured that open access to transmission became a right </w:t>
        </w:r>
      </w:ins>
      <w:ins w:id="19" w:author="Awais Omar" w:date="1999-09-03T12:05:00Z">
        <w:r>
          <w:rPr>
            <w:sz w:val="20"/>
          </w:rPr>
          <w:t>for</w:t>
        </w:r>
      </w:ins>
      <w:ins w:id="20" w:author="Zal Masani" w:date="1999-08-30T10:09:00Z">
        <w:del w:id="21" w:author="Awais Omar" w:date="1999-09-03T12:05:00Z">
          <w:r>
            <w:rPr>
              <w:sz w:val="20"/>
            </w:rPr>
            <w:delText>to</w:delText>
          </w:r>
        </w:del>
      </w:ins>
      <w:ins w:id="22" w:author="Zal Masani" w:date="1999-08-30T10:09:00Z">
        <w:r>
          <w:rPr>
            <w:sz w:val="20"/>
          </w:rPr>
          <w:t xml:space="preserve"> wholesale entities.</w:t>
        </w:r>
      </w:ins>
      <w:ins w:id="23" w:author="Zal Masani" w:date="1999-08-30T14:23:00Z">
        <w:r>
          <w:rPr>
            <w:sz w:val="20"/>
          </w:rPr>
          <w:t xml:space="preserve"> The issuance of</w:t>
        </w:r>
      </w:ins>
      <w:ins w:id="24" w:author="Zal Masani" w:date="1999-08-30T10:03:00Z">
        <w:r>
          <w:rPr>
            <w:sz w:val="20"/>
          </w:rPr>
          <w:t xml:space="preserve"> </w:t>
        </w:r>
      </w:ins>
      <w:ins w:id="25" w:author="Zal Masani" w:date="1999-08-30T14:21:00Z">
        <w:r>
          <w:rPr>
            <w:sz w:val="20"/>
          </w:rPr>
          <w:t xml:space="preserve"> FERC Orders 888 and 889</w:t>
        </w:r>
      </w:ins>
      <w:ins w:id="26" w:author="Zal Masani" w:date="1999-08-30T14:23:00Z">
        <w:r>
          <w:rPr>
            <w:sz w:val="20"/>
          </w:rPr>
          <w:t xml:space="preserve"> encouraged wholesale competition. Order 888 addresses open access and stranded costs. Order 889 </w:t>
        </w:r>
      </w:ins>
      <w:ins w:id="27" w:author="Zal Masani" w:date="1999-08-30T14:25:00Z">
        <w:r>
          <w:rPr>
            <w:sz w:val="20"/>
          </w:rPr>
          <w:t>required utilities to establish electronic systems to share information about avail</w:t>
        </w:r>
      </w:ins>
      <w:ins w:id="28" w:author="Awais Omar" w:date="1999-09-03T12:06:00Z">
        <w:r>
          <w:rPr>
            <w:sz w:val="20"/>
          </w:rPr>
          <w:t>a</w:t>
        </w:r>
      </w:ins>
      <w:ins w:id="29" w:author="Zal Masani" w:date="1999-08-30T14:25:00Z">
        <w:del w:id="30" w:author="Awais Omar" w:date="1999-09-03T12:06:00Z">
          <w:r>
            <w:rPr>
              <w:sz w:val="20"/>
            </w:rPr>
            <w:delText>i</w:delText>
          </w:r>
        </w:del>
      </w:ins>
      <w:ins w:id="31" w:author="Zal Masani" w:date="1999-08-30T14:25:00Z">
        <w:r>
          <w:rPr>
            <w:sz w:val="20"/>
          </w:rPr>
          <w:t>ble transmission capacity</w:t>
          <w:rPrChange w:id="0" w:author="Zal Masani" w:date="1999-08-30T10:02:00Z"/>
        </w:r>
      </w:ins>
    </w:p>
    <w:p>
      <w:pPr>
        <w:pStyle w:val="Normal"/>
        <w:jc w:val="both"/>
        <w:rPr>
          <w:sz w:val="20"/>
          <w:u w:val="single"/>
          <w:ins w:id="33" w:author="Zal Masani" w:date="1999-08-30T14:21:00Z"/>
        </w:rPr>
      </w:pPr>
      <w:ins w:id="32" w:author="Zal Masani" w:date="1999-08-30T14:21:00Z">
        <w:r>
          <w:rPr>
            <w:sz w:val="20"/>
            <w:u w:val="single"/>
          </w:rPr>
        </w:r>
      </w:ins>
    </w:p>
    <w:p>
      <w:pPr>
        <w:pStyle w:val="Normal"/>
        <w:jc w:val="both"/>
        <w:rPr>
          <w:ins w:id="40" w:author="Zal Masani" w:date="1999-08-30T14:50:00Z"/>
        </w:rPr>
      </w:pPr>
      <w:ins w:id="34" w:author="Zal Masani" w:date="1999-08-30T14:47:00Z">
        <w:r>
          <w:rPr>
            <w:u w:val="single"/>
          </w:rPr>
          <w:t xml:space="preserve">Power marketers are companies </w:t>
        </w:r>
      </w:ins>
      <w:ins w:id="35" w:author="Zal Masani" w:date="1999-08-30T14:47:00Z">
        <w:del w:id="36" w:author="Awais Omar" w:date="1999-09-03T12:07:00Z">
          <w:r>
            <w:rPr>
              <w:u w:val="single"/>
            </w:rPr>
            <w:delText>that but</w:delText>
          </w:r>
        </w:del>
      </w:ins>
      <w:ins w:id="37" w:author="Awais Omar" w:date="1999-09-03T12:07:00Z">
        <w:r>
          <w:rPr>
            <w:u w:val="single"/>
          </w:rPr>
          <w:t>which buy</w:t>
        </w:r>
      </w:ins>
      <w:ins w:id="38" w:author="Zal Masani" w:date="1999-08-30T14:47:00Z">
        <w:r>
          <w:rPr>
            <w:u w:val="single"/>
          </w:rPr>
          <w:t xml:space="preserve"> and then resell electric energy and transmission and other services from traditional utilities. </w:t>
        </w:r>
      </w:ins>
      <w:ins w:id="39" w:author="Zal Masani" w:date="1999-08-30T14:50:00Z">
        <w:r>
          <w:rPr/>
          <w:t>The emergence of power marketers has helped to develop electricity as a commodity product. In 1989, the Federal Energy Regulatory Commission certified the first power marketing company.  Since 1989, the growth of the wholesale marketing business since then has been staggering:  In 1994, nine firms resold 7.2 million megawatt-hours of electricity; in the first quarter of 1999, 25 firms, sold 335.8 million Mwh.</w:t>
        </w:r>
      </w:ins>
    </w:p>
    <w:p>
      <w:pPr>
        <w:pStyle w:val="Normal"/>
        <w:jc w:val="both"/>
        <w:rPr>
          <w:u w:val="single"/>
          <w:del w:id="42" w:author="Zal Masani" w:date="1999-08-30T14:27:00Z"/>
        </w:rPr>
      </w:pPr>
      <w:del w:id="41" w:author="Zal Masani" w:date="1999-08-30T14:27:00Z">
        <w:r>
          <w:rPr>
            <w:u w:val="single"/>
          </w:rPr>
        </w:r>
      </w:del>
    </w:p>
    <w:p>
      <w:pPr>
        <w:pStyle w:val="Normal"/>
        <w:jc w:val="both"/>
        <w:rPr>
          <w:del w:id="66" w:author="Zal Masani" w:date="1999-08-30T14:50:00Z"/>
        </w:rPr>
      </w:pPr>
      <w:del w:id="43" w:author="Zal Masani" w:date="1999-08-30T14:50:00Z">
        <w:r>
          <w:rPr/>
          <w:delText xml:space="preserve">The emergence of power marketers has helped to develop electricity as a commodity product. In 1989, the Federal Energy Regulatory Commission certified the first power marketing company. </w:delText>
        </w:r>
      </w:del>
      <w:ins w:id="44" w:author="Awais Omar" w:date="1999-08-17T18:20:00Z">
        <w:del w:id="45" w:author="Zal Masani" w:date="1999-08-30T14:50:00Z">
          <w:r>
            <w:rPr/>
            <w:delText xml:space="preserve"> </w:delText>
          </w:r>
        </w:del>
      </w:ins>
      <w:del w:id="46" w:author="Zal Masani" w:date="1999-08-30T14:50:00Z">
        <w:r>
          <w:rPr/>
          <w:delText>Since 1989, the growth of the wholesale marketing business</w:delText>
        </w:r>
      </w:del>
      <w:ins w:id="47" w:author="Awais Omar" w:date="1999-08-17T18:21:00Z">
        <w:del w:id="48" w:author="Zal Masani" w:date="1999-08-30T14:50:00Z">
          <w:r>
            <w:rPr/>
            <w:delText xml:space="preserve"> since then</w:delText>
          </w:r>
        </w:del>
      </w:ins>
      <w:del w:id="49" w:author="Zal Masani" w:date="1999-08-30T14:50:00Z">
        <w:r>
          <w:rPr/>
          <w:delText xml:space="preserve"> has been staggering:</w:delText>
        </w:r>
      </w:del>
      <w:ins w:id="50" w:author="Awais Omar" w:date="1999-08-17T18:20:00Z">
        <w:del w:id="51" w:author="Zal Masani" w:date="1999-08-30T14:50:00Z">
          <w:r>
            <w:rPr/>
            <w:delText xml:space="preserve"> </w:delText>
          </w:r>
        </w:del>
      </w:ins>
      <w:del w:id="52" w:author="Zal Masani" w:date="1999-08-30T14:50:00Z">
        <w:r>
          <w:rPr/>
          <w:delText xml:space="preserve"> </w:delText>
        </w:r>
      </w:del>
      <w:del w:id="53" w:author="Awais Omar" w:date="1999-08-17T18:21:00Z">
        <w:r>
          <w:rPr/>
          <w:delText>i</w:delText>
        </w:r>
      </w:del>
      <w:ins w:id="54" w:author="Awais Omar" w:date="1999-08-17T18:21:00Z">
        <w:del w:id="55" w:author="Zal Masani" w:date="1999-08-30T14:50:00Z">
          <w:r>
            <w:rPr/>
            <w:delText>I</w:delText>
          </w:r>
        </w:del>
      </w:ins>
      <w:del w:id="56" w:author="Zal Masani" w:date="1999-08-30T14:50:00Z">
        <w:r>
          <w:rPr/>
          <w:delText>n 1994, nine firms resold 7.2 million megawatt-hours of electricity; in the first quarter of 1999, 25 firms, sold 335</w:delText>
        </w:r>
      </w:del>
      <w:ins w:id="57" w:author="Awais Omar" w:date="1999-08-17T18:21:00Z">
        <w:del w:id="58" w:author="Zal Masani" w:date="1999-08-30T14:50:00Z">
          <w:r>
            <w:rPr/>
            <w:delText>.</w:delText>
          </w:r>
        </w:del>
      </w:ins>
      <w:del w:id="59" w:author="Awais Omar" w:date="1999-08-17T18:21:00Z">
        <w:r>
          <w:rPr/>
          <w:delText>,</w:delText>
        </w:r>
      </w:del>
      <w:del w:id="60" w:author="Zal Masani" w:date="1999-08-30T14:50:00Z">
        <w:r>
          <w:rPr/>
          <w:delText>8</w:delText>
        </w:r>
      </w:del>
      <w:del w:id="61" w:author="Awais Omar" w:date="1999-08-17T18:22:00Z">
        <w:r>
          <w:rPr/>
          <w:delText>08,714</w:delText>
        </w:r>
      </w:del>
      <w:ins w:id="62" w:author="Awais Omar" w:date="1999-08-17T18:22:00Z">
        <w:del w:id="63" w:author="Zal Masani" w:date="1999-08-30T14:50:00Z">
          <w:r>
            <w:rPr/>
            <w:delText xml:space="preserve"> million</w:delText>
          </w:r>
        </w:del>
      </w:ins>
      <w:del w:id="64" w:author="Zal Masani" w:date="1999-08-30T14:50:00Z">
        <w:r>
          <w:rPr/>
          <w:delText xml:space="preserve"> Mwh.</w:delText>
        </w:r>
      </w:del>
      <w:del w:id="65" w:author="Awais Omar" w:date="1999-08-17T18:19:00Z">
        <w:r>
          <w:rPr/>
          <w:delText xml:space="preserve">  </w:delText>
        </w:r>
      </w:del>
    </w:p>
    <w:p>
      <w:pPr>
        <w:pStyle w:val="Normal"/>
        <w:jc w:val="both"/>
        <w:rPr/>
      </w:pPr>
      <w:r>
        <w:rPr/>
      </w:r>
    </w:p>
    <w:p>
      <w:pPr>
        <w:pStyle w:val="Normal"/>
        <w:jc w:val="both"/>
        <w:rPr/>
      </w:pPr>
      <w:r>
        <w:rPr/>
        <w:t xml:space="preserve">Power marketers play an important role in an increasingly competitive electric utility industry. </w:t>
      </w:r>
      <w:ins w:id="67" w:author="Awais Omar" w:date="1999-08-17T18:22:00Z">
        <w:r>
          <w:rPr/>
          <w:t xml:space="preserve"> </w:t>
        </w:r>
      </w:ins>
      <w:r>
        <w:rPr/>
        <w:t xml:space="preserve">They help aggregate power from many sources, and they take advantage of price disparities among their suppliers to bring better prices to customers. </w:t>
      </w:r>
      <w:ins w:id="68" w:author="Awais Omar" w:date="1999-08-17T18:22:00Z">
        <w:r>
          <w:rPr/>
          <w:t xml:space="preserve"> </w:t>
        </w:r>
      </w:ins>
      <w:r>
        <w:rPr/>
        <w:t>They also enter</w:t>
      </w:r>
      <w:ins w:id="69" w:author="Awais Omar" w:date="1999-09-03T12:08:00Z">
        <w:r>
          <w:rPr/>
          <w:t xml:space="preserve"> into</w:t>
        </w:r>
      </w:ins>
      <w:r>
        <w:rPr/>
        <w:t xml:space="preserve"> various financial relationships between buyers and sellers that help reduce overall risk.</w:t>
      </w:r>
    </w:p>
    <w:p>
      <w:pPr>
        <w:pStyle w:val="Normal"/>
        <w:jc w:val="both"/>
        <w:rPr/>
      </w:pPr>
      <w:r>
        <w:rPr/>
      </w:r>
    </w:p>
    <w:p>
      <w:pPr>
        <w:pStyle w:val="Normal"/>
        <w:jc w:val="both"/>
        <w:rPr/>
      </w:pPr>
      <w:r>
        <w:rPr/>
        <w:t xml:space="preserve">The commoditization of electricity has enabled it to be bought and sold at wholesale spot markets at a few locations in the United States. </w:t>
      </w:r>
      <w:ins w:id="70" w:author="Awais Omar" w:date="1999-08-17T18:23:00Z">
        <w:r>
          <w:rPr/>
          <w:t xml:space="preserve"> </w:t>
        </w:r>
      </w:ins>
      <w:r>
        <w:rPr/>
        <w:t>At these market hubs wholesale electricity contracts are traded like any other commodity.</w:t>
      </w:r>
      <w:del w:id="71" w:author="Awais Omar" w:date="1999-08-17T18:23:00Z">
        <w:r>
          <w:rPr/>
          <w:delText xml:space="preserve"> </w:delText>
        </w:r>
      </w:del>
    </w:p>
    <w:p>
      <w:pPr>
        <w:pStyle w:val="Normal"/>
        <w:jc w:val="both"/>
        <w:rPr>
          <w:ins w:id="73" w:author="Awais Omar" w:date="1999-08-17T18:26:00Z"/>
        </w:rPr>
      </w:pPr>
      <w:ins w:id="72" w:author="Awais Omar" w:date="1999-08-17T18:26:00Z">
        <w:r>
          <w:rPr/>
        </w:r>
      </w:ins>
    </w:p>
    <w:p>
      <w:pPr>
        <w:pStyle w:val="Normal"/>
        <w:jc w:val="both"/>
        <w:rPr/>
      </w:pPr>
      <w:ins w:id="74" w:author="Awais Omar" w:date="1999-08-17T18:26:00Z">
        <w:r>
          <w:rPr/>
          <w:t>[Need more on why the need arose for power marketers.  Was it part of the deregulation process, what started it off? And then how it progressed from there.</w:t>
        </w:r>
      </w:ins>
      <w:ins w:id="75" w:author="Awais Omar" w:date="1999-08-18T10:11:00Z">
        <w:r>
          <w:rPr/>
          <w:t xml:space="preserve">  Explain the deregulation process and how itted in with deregulation of other energy markets, i.e. followed on from the earlier deregulation of the natural gas market etc.</w:t>
        </w:r>
      </w:ins>
      <w:ins w:id="76" w:author="Awais Omar" w:date="1999-08-17T18:27:00Z">
        <w:r>
          <w:rPr/>
          <w:t>]</w:t>
        </w:r>
      </w:ins>
    </w:p>
    <w:p>
      <w:pPr>
        <w:pStyle w:val="Normal"/>
        <w:jc w:val="both"/>
        <w:rPr/>
      </w:pPr>
      <w:r>
        <w:rPr/>
      </w:r>
    </w:p>
    <w:p>
      <w:pPr>
        <w:pStyle w:val="Heading"/>
        <w:jc w:val="both"/>
        <w:rPr>
          <w:b/>
          <w:u w:val="none"/>
        </w:rPr>
      </w:pPr>
      <w:r>
        <w:rPr>
          <w:b/>
          <w:u w:val="none"/>
          <w:rPrChange w:id="0" w:author="Zal Masani" w:date="1999-08-30T10:02:00Z"/>
        </w:rPr>
        <w:t>Current Market</w:t>
      </w:r>
      <w:del w:id="78" w:author="Awais Omar" w:date="1999-08-18T13:30:00Z">
        <w:r>
          <w:rPr>
            <w:b/>
            <w:u w:val="none"/>
          </w:rPr>
          <w:delText xml:space="preserve"> Description </w:delText>
          <w:rPrChange w:id="0" w:author="Zal Masani" w:date="1999-08-30T10:02:00Z"/>
        </w:r>
      </w:del>
    </w:p>
    <w:p>
      <w:pPr>
        <w:pStyle w:val="Normal"/>
        <w:jc w:val="both"/>
        <w:rPr>
          <w:b/>
          <w:u w:val="none"/>
        </w:rPr>
      </w:pPr>
      <w:r>
        <w:rPr>
          <w:b/>
          <w:u w:val="none"/>
        </w:rPr>
      </w:r>
    </w:p>
    <w:p>
      <w:pPr>
        <w:pStyle w:val="Normal"/>
        <w:jc w:val="both"/>
        <w:rPr/>
      </w:pPr>
      <w:r>
        <w:rPr/>
        <w:t xml:space="preserve">The severity of a blackout in 1965 in the northeastern United States raised peoples concern over the reliability of power. </w:t>
      </w:r>
      <w:ins w:id="79" w:author="Awais Omar" w:date="1999-08-17T18:26:00Z">
        <w:r>
          <w:rPr/>
          <w:t xml:space="preserve"> </w:t>
        </w:r>
      </w:ins>
      <w:r>
        <w:rPr/>
        <w:t>To deal with the problem of reliability</w:t>
      </w:r>
      <w:ins w:id="80" w:author="Awais Omar" w:date="1999-09-03T12:08:00Z">
        <w:r>
          <w:rPr/>
          <w:t>,</w:t>
        </w:r>
      </w:ins>
      <w:r>
        <w:rPr/>
        <w:t xml:space="preserve"> the North American Reliability Council (NERC) was set up. The eastern interconnect is broken up into 8 reliability councils or NERC regions which are comprised of utility control areas. Some of these control areas have evolved into trading hubs given their location, access and transmission capability. The most heavily traded and therefore liquid markets are PJM-Western Hub in MAAC, </w:t>
      </w:r>
      <w:del w:id="81" w:author="Awais Omar" w:date="1999-08-31T14:37:00Z">
        <w:r>
          <w:rPr/>
          <w:delText xml:space="preserve">Entergy in </w:delText>
        </w:r>
      </w:del>
      <w:r>
        <w:rPr/>
        <w:t xml:space="preserve">SPP, </w:t>
      </w:r>
      <w:del w:id="82" w:author="Awais Omar" w:date="1999-08-31T14:37:00Z">
        <w:r>
          <w:rPr/>
          <w:delText xml:space="preserve">Cinergy in </w:delText>
        </w:r>
      </w:del>
      <w:r>
        <w:rPr/>
        <w:t xml:space="preserve">ECAR and </w:t>
      </w:r>
      <w:del w:id="83" w:author="Awais Omar" w:date="1999-08-31T14:37:00Z">
        <w:r>
          <w:rPr/>
          <w:delText xml:space="preserve">TVA in </w:delText>
        </w:r>
      </w:del>
      <w:r>
        <w:rPr/>
        <w:t>SERC.</w:t>
      </w:r>
      <w:del w:id="84" w:author="Awais Omar" w:date="1999-08-17T18:27:00Z">
        <w:r>
          <w:rPr/>
          <w:delText xml:space="preserve"> </w:delText>
        </w:r>
      </w:del>
    </w:p>
    <w:p>
      <w:pPr>
        <w:pStyle w:val="Normal"/>
        <w:jc w:val="both"/>
        <w:rPr/>
      </w:pPr>
      <w:r>
        <w:rPr/>
      </w:r>
    </w:p>
    <w:p>
      <w:pPr>
        <w:pStyle w:val="Normal"/>
        <w:jc w:val="both"/>
        <w:rPr>
          <w:ins w:id="86" w:author="Awais Omar" w:date="1999-08-18T13:02:00Z"/>
        </w:rPr>
      </w:pPr>
      <w:ins w:id="85" w:author="Awais Omar" w:date="1999-08-18T13:02:00Z">
        <w:r>
          <w:rPr/>
          <w:t>The eight reliability councils are; ECAR, FRCC, MAAC, MAIN, MAPP, NPCC, SERC and SPP.  Of these MAPP and NPCC include parts of southern Canada.  For the purpose of this discussion only the U.S. portion of these regions is addressed.</w:t>
        </w:r>
      </w:ins>
    </w:p>
    <w:p>
      <w:pPr>
        <w:pStyle w:val="Normal"/>
        <w:jc w:val="both"/>
        <w:rPr>
          <w:ins w:id="88" w:author="Awais Omar" w:date="1999-08-18T13:02:00Z"/>
        </w:rPr>
      </w:pPr>
      <w:ins w:id="87" w:author="Awais Omar" w:date="1999-08-18T13:02:00Z">
        <w:r>
          <w:rPr/>
        </w:r>
      </w:ins>
    </w:p>
    <w:p>
      <w:pPr>
        <w:pStyle w:val="Normal"/>
        <w:jc w:val="both"/>
        <w:rPr>
          <w:ins w:id="90" w:author="Awais Omar" w:date="1999-08-18T13:02:00Z"/>
        </w:rPr>
      </w:pPr>
      <w:ins w:id="89" w:author="Awais Omar" w:date="1999-08-18T13:02:00Z">
        <w:r>
          <w:rPr/>
          <w:t>[What is the Eastern Interconnect, is this the east and East Coast region?  Also acronyms for the 8 regions could we give the full names as well?]</w:t>
        </w:r>
      </w:ins>
    </w:p>
    <w:p>
      <w:pPr>
        <w:pStyle w:val="Normal"/>
        <w:jc w:val="both"/>
        <w:rPr>
          <w:ins w:id="92" w:author="Awais Omar" w:date="1999-08-18T13:02:00Z"/>
        </w:rPr>
      </w:pPr>
      <w:ins w:id="91" w:author="Awais Omar" w:date="1999-08-18T13:02:00Z">
        <w:r>
          <w:rPr/>
        </w:r>
      </w:ins>
    </w:p>
    <w:p>
      <w:pPr>
        <w:pStyle w:val="Normal"/>
        <w:jc w:val="both"/>
        <w:rPr>
          <w:ins w:id="94" w:author="Awais Omar" w:date="1999-08-18T13:02:00Z"/>
        </w:rPr>
      </w:pPr>
      <w:ins w:id="93" w:author="Awais Omar" w:date="1999-08-18T13:02:00Z">
        <w:r>
          <w:rPr/>
          <w:t>The total Generating capacity of the Eastern Interconnect is 509,252 Mw with a load of approximately 421,447 Mw, resulting in a Capacity Margin of 17.24%.</w:t>
        </w:r>
      </w:ins>
    </w:p>
    <w:p>
      <w:pPr>
        <w:pStyle w:val="Normal"/>
        <w:jc w:val="both"/>
        <w:rPr>
          <w:ins w:id="96" w:author="Awais Omar" w:date="1999-08-18T13:02:00Z"/>
        </w:rPr>
      </w:pPr>
      <w:ins w:id="95" w:author="Awais Omar" w:date="1999-08-18T13:02:00Z">
        <w:r>
          <w:rPr/>
        </w:r>
      </w:ins>
    </w:p>
    <w:p>
      <w:pPr>
        <w:pStyle w:val="Normal"/>
        <w:jc w:val="both"/>
        <w:rPr>
          <w:ins w:id="98" w:author="Awais Omar" w:date="1999-08-18T13:02:00Z"/>
        </w:rPr>
      </w:pPr>
      <w:ins w:id="97" w:author="Awais Omar" w:date="1999-08-18T13:02:00Z">
        <w:r>
          <w:rPr/>
          <w:t>Below are two charts showing the distribution in both generation and load between the eight regions within the Eastern Interconnect.  It can easily be seen from the charts that NPCC is the most capacity constrained region.  Consequently this region at the present time has the most planned generation.</w:t>
        </w:r>
      </w:ins>
    </w:p>
    <w:p>
      <w:pPr>
        <w:pStyle w:val="Normal"/>
        <w:jc w:val="both"/>
        <w:rPr>
          <w:ins w:id="100" w:author="Awais Omar" w:date="1999-08-18T13:02:00Z"/>
        </w:rPr>
      </w:pPr>
      <w:ins w:id="99" w:author="Awais Omar" w:date="1999-08-18T13:02:00Z">
        <w:r>
          <w:rPr/>
        </w:r>
      </w:ins>
    </w:p>
    <w:p>
      <w:pPr>
        <w:pStyle w:val="Normal"/>
        <w:jc w:val="both"/>
        <w:rPr>
          <w:ins w:id="102" w:author="Awais Omar" w:date="1999-08-18T13:02:00Z"/>
        </w:rPr>
      </w:pPr>
      <w:ins w:id="101" w:author="Awais Omar" w:date="1999-08-18T13:02:00Z">
        <w:r>
          <w:rPr/>
        </w:r>
      </w:ins>
    </w:p>
    <w:p>
      <w:pPr>
        <w:pStyle w:val="Normal"/>
        <w:jc w:val="both"/>
        <w:rPr>
          <w:ins w:id="104" w:author="Awais Omar" w:date="1999-08-18T13:02:00Z"/>
        </w:rPr>
      </w:pPr>
      <w:ins w:id="103" w:author="Awais Omar" w:date="1999-08-18T13:02:00Z">
        <w:r>
          <w:rPr/>
          <w:t>Graph – 1:  1998 Data</w:t>
        </w:r>
      </w:ins>
    </w:p>
    <w:p>
      <w:pPr>
        <w:pStyle w:val="Normal"/>
        <w:jc w:val="both"/>
        <w:rPr>
          <w:ins w:id="106" w:author="Awais Omar" w:date="1999-08-18T13:02:00Z"/>
        </w:rPr>
      </w:pPr>
      <w:ins w:id="105" w:author="Awais Omar" w:date="1999-08-18T13:02:00Z">
        <w:r>
          <w:rPr/>
          <w:object w:dxaOrig="8960" w:dyaOrig="38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432pt;height:191.25pt;mso-wrap-distance-left:9.05pt;mso-wrap-distance-right:9.05pt;mso-position-horizontal-relative:text;mso-position-vertical-relative:text" filled="f" o:ole="">
              <v:imagedata r:id="rId3" o:title=""/>
              <w10:wrap type="topAndBottom"/>
            </v:shape>
            <o:OLEObject Type="Embed" ProgID="Excel.Sheet.12" ShapeID="ole_rId2" DrawAspect="Content" ObjectID="_1876467711" r:id="rId2"/>
          </w:object>
        </w:r>
      </w:ins>
    </w:p>
    <w:p>
      <w:pPr>
        <w:pStyle w:val="Normal"/>
        <w:jc w:val="both"/>
        <w:rPr>
          <w:ins w:id="110" w:author="Awais Omar" w:date="1999-08-18T13:02:00Z"/>
        </w:rPr>
      </w:pPr>
      <w:ins w:id="107" w:author="Awais Omar" w:date="1999-08-18T13:02:00Z">
        <w:r>
          <w:object w:dxaOrig="8960" w:dyaOrig="38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6pt;margin-top:17.3pt;width:424.5pt;height:195pt;mso-wrap-distance-left:9.05pt;mso-wrap-distance-right:9.05pt;mso-position-horizontal-relative:text;mso-position-vertical-relative:text" filled="f" o:ole="">
              <v:imagedata r:id="rId5" o:title=""/>
              <w10:wrap type="topAndBottom"/>
            </v:shape>
            <o:OLEObject Type="Embed" ProgID="Excel.Sheet.12" ShapeID="ole_rId4" DrawAspect="Content" ObjectID="_349621847" r:id="rId4"/>
          </w:object>
        </w:r>
      </w:ins>
      <w:ins w:id="108" w:author="Awais Omar" w:date="1999-08-18T13:02:00Z">
        <w:r>
          <w:rPr>
            <w:lang w:val="en-CA"/>
          </w:rPr>
          <w:t>Graph</w:t>
        </w:r>
      </w:ins>
      <w:ins w:id="109" w:author="Awais Omar" w:date="1999-08-18T13:02:00Z">
        <w:r>
          <w:rPr/>
          <w:t xml:space="preserve"> – 2:  1998 Data</w:t>
        </w:r>
      </w:ins>
    </w:p>
    <w:p>
      <w:pPr>
        <w:pStyle w:val="Normal"/>
        <w:jc w:val="both"/>
        <w:rPr>
          <w:ins w:id="112" w:author="Awais Omar" w:date="1999-08-18T13:02:00Z"/>
        </w:rPr>
      </w:pPr>
      <w:ins w:id="111" w:author="Awais Omar" w:date="1999-08-18T13:02:00Z">
        <w:r>
          <w:rPr/>
        </w:r>
      </w:ins>
    </w:p>
    <w:p>
      <w:pPr>
        <w:pStyle w:val="Normal"/>
        <w:jc w:val="both"/>
        <w:rPr>
          <w:ins w:id="114" w:author="Awais Omar" w:date="1999-08-18T13:02:00Z"/>
        </w:rPr>
      </w:pPr>
      <w:ins w:id="113" w:author="Awais Omar" w:date="1999-08-18T13:02:00Z">
        <w:r>
          <w:rPr/>
        </w:r>
      </w:ins>
    </w:p>
    <w:p>
      <w:pPr>
        <w:pStyle w:val="Heading3"/>
        <w:ind w:hanging="0" w:start="0"/>
        <w:jc w:val="both"/>
        <w:rPr>
          <w:i w:val="false"/>
          <w:i w:val="false"/>
          <w:sz w:val="20"/>
          <w:ins w:id="116" w:author="Awais Omar" w:date="1999-08-18T13:02:00Z"/>
        </w:rPr>
      </w:pPr>
      <w:ins w:id="115" w:author="Awais Omar" w:date="1999-08-18T13:02:00Z">
        <w:r>
          <w:rPr>
            <w:i w:val="false"/>
            <w:sz w:val="20"/>
          </w:rPr>
          <w:t>Fuel Structure</w:t>
        </w:r>
      </w:ins>
    </w:p>
    <w:p>
      <w:pPr>
        <w:pStyle w:val="Normal"/>
        <w:jc w:val="both"/>
        <w:rPr>
          <w:i/>
          <w:i/>
          <w:sz w:val="20"/>
          <w:ins w:id="118" w:author="Awais Omar" w:date="1999-08-18T13:02:00Z"/>
        </w:rPr>
      </w:pPr>
      <w:ins w:id="117" w:author="Awais Omar" w:date="1999-08-18T13:02:00Z">
        <w:r>
          <w:rPr>
            <w:i/>
            <w:sz w:val="20"/>
          </w:rPr>
        </w:r>
      </w:ins>
    </w:p>
    <w:p>
      <w:pPr>
        <w:pStyle w:val="Normal"/>
        <w:jc w:val="both"/>
        <w:rPr>
          <w:ins w:id="126" w:author="Awais Omar" w:date="1999-08-18T13:02:00Z"/>
        </w:rPr>
      </w:pPr>
      <w:ins w:id="119" w:author="Awais Omar" w:date="1999-08-18T13:02:00Z">
        <w:r>
          <w:rPr/>
          <w:t>There are five fuel types used in the generation of electricity in the Eastern Interconnect.  Of these</w:t>
        </w:r>
      </w:ins>
      <w:ins w:id="120" w:author="Awais Omar" w:date="1999-09-03T12:10:00Z">
        <w:r>
          <w:rPr/>
          <w:t xml:space="preserve"> five,</w:t>
        </w:r>
      </w:ins>
      <w:ins w:id="121" w:author="Awais Omar" w:date="1999-08-18T13:02:00Z">
        <w:r>
          <w:rPr/>
          <w:t xml:space="preserve"> coal accounts for majority of fuel used, approximately 45%.  Coal is also the worst pollutant of all the fuels used in the generation mix.  The two pollutants most targeted by environmentalists are</w:t>
        </w:r>
      </w:ins>
      <w:ins w:id="122" w:author="Awais Omar" w:date="1999-09-03T12:10:00Z">
        <w:r>
          <w:rPr/>
          <w:t xml:space="preserve"> emitted by coal burning;</w:t>
        </w:r>
      </w:ins>
      <w:ins w:id="123" w:author="Awais Omar" w:date="1999-08-18T13:02:00Z">
        <w:r>
          <w:rPr/>
          <w:t xml:space="preserve"> Nitrous Oxide and Sulfur dioxide which are precursors to acid rain. Programs aimed at reducing these pollutants require very stringent measures to be implemented. In order to comply, plants will have to install pollution control devices. Failure to comply will result in monetary penalties. The penalties</w:t>
        </w:r>
      </w:ins>
      <w:ins w:id="124" w:author="Awais Omar" w:date="1999-09-03T12:11:00Z">
        <w:r>
          <w:rPr/>
          <w:t>,</w:t>
        </w:r>
      </w:ins>
      <w:ins w:id="125" w:author="Awais Omar" w:date="1999-08-18T13:02:00Z">
        <w:r>
          <w:rPr/>
          <w:t xml:space="preserve"> coupled with the cost of installing these devices will decrease the economic advantages of coal fired generation.</w:t>
        </w:r>
      </w:ins>
    </w:p>
    <w:p>
      <w:pPr>
        <w:pStyle w:val="Normal"/>
        <w:jc w:val="both"/>
        <w:rPr>
          <w:ins w:id="128" w:author="Awais Omar" w:date="1999-08-18T13:02:00Z"/>
        </w:rPr>
      </w:pPr>
      <w:ins w:id="127" w:author="Awais Omar" w:date="1999-08-18T13:02:00Z">
        <w:r>
          <w:rPr/>
        </w:r>
      </w:ins>
    </w:p>
    <w:p>
      <w:pPr>
        <w:pStyle w:val="Normal"/>
        <w:jc w:val="both"/>
        <w:rPr>
          <w:ins w:id="130" w:author="Awais Omar" w:date="1999-08-18T13:02:00Z"/>
        </w:rPr>
      </w:pPr>
      <w:ins w:id="129" w:author="Awais Omar" w:date="1999-08-18T13:02:00Z">
        <w:r>
          <w:rPr/>
          <w:t>On the other hand units fired by nuclear and gas, which currently account for 16% and 14% respectively of all fuel used in electricity generation, will benefit as their pollution levels are very low. Due to the fact that there are no plans for new nuclear plants on the horizon, gas will most probably be the successor to coal as the leading fuel.</w:t>
        </w:r>
      </w:ins>
    </w:p>
    <w:p>
      <w:pPr>
        <w:pStyle w:val="Normal"/>
        <w:jc w:val="both"/>
        <w:rPr>
          <w:ins w:id="132" w:author="Awais Omar" w:date="1999-08-18T13:02:00Z"/>
        </w:rPr>
      </w:pPr>
      <w:ins w:id="131" w:author="Awais Omar" w:date="1999-08-18T13:02:00Z">
        <w:r>
          <w:rPr/>
        </w:r>
      </w:ins>
    </w:p>
    <w:p>
      <w:pPr>
        <w:pStyle w:val="Normal"/>
        <w:jc w:val="both"/>
        <w:rPr>
          <w:ins w:id="134" w:author="Awais Omar" w:date="1999-08-18T13:02:00Z"/>
        </w:rPr>
      </w:pPr>
      <w:ins w:id="133" w:author="Awais Omar" w:date="1999-08-18T13:02:00Z">
        <w:r>
          <w:rPr/>
          <w:t>Oil and Hydro are the two least used fuels in electricity generation accounting for 11% and 14% of all fuel used in the generation of electricity</w:t>
        </w:r>
      </w:ins>
    </w:p>
    <w:p>
      <w:pPr>
        <w:pStyle w:val="Normal"/>
        <w:jc w:val="both"/>
        <w:rPr>
          <w:ins w:id="136" w:author="Awais Omar" w:date="1999-08-18T13:02:00Z"/>
        </w:rPr>
      </w:pPr>
      <w:ins w:id="135" w:author="Awais Omar" w:date="1999-08-18T13:02:00Z">
        <w:r>
          <w:rPr/>
        </w:r>
      </w:ins>
    </w:p>
    <w:p>
      <w:pPr>
        <w:pStyle w:val="Normal"/>
        <w:jc w:val="both"/>
        <w:rPr/>
      </w:pPr>
      <w:r>
        <w:rPr/>
      </w:r>
    </w:p>
    <w:p>
      <w:pPr>
        <w:pStyle w:val="Normal"/>
        <w:jc w:val="both"/>
        <w:rPr/>
      </w:pPr>
      <w:r>
        <w:rPr/>
        <w:t>Electricity futures and options are structured in much the same way as futures on other commodities. Starting in 1996, the New York Mercantile Exchange began offering power option contracts for power delivered at two spot market sites or hubs. Today three market hubs on the Eastern Interconnect are traded on the NYMEX</w:t>
      </w:r>
      <w:ins w:id="137" w:author="Awais Omar" w:date="1999-09-03T12:12:00Z">
        <w:r>
          <w:rPr/>
          <w:t>;</w:t>
        </w:r>
      </w:ins>
      <w:del w:id="138" w:author="Awais Omar" w:date="1999-09-03T12:12:00Z">
        <w:r>
          <w:rPr/>
          <w:delText>,</w:delText>
        </w:r>
      </w:del>
      <w:r>
        <w:rPr/>
        <w:t xml:space="preserve"> Cinergy, Entergy and PJM. The Chicago Board of Trade lists the ComEd and TVA contracts; the Minneapolis Grain Exchange lists the Twin Cities contract. These sophisticated financial instruments give power marketers and brokers the capacity to hedge against future price fluctuations of electricity, thus providing more stable prices over the long run. They also provide price transparency. These contracts are essentially another development in the attempt to achieve an efficient, competitive market for electricity.</w:t>
      </w:r>
    </w:p>
    <w:p>
      <w:pPr>
        <w:pStyle w:val="Normal"/>
        <w:jc w:val="both"/>
        <w:rPr/>
      </w:pPr>
      <w:r>
        <w:rPr/>
      </w:r>
    </w:p>
    <w:p>
      <w:pPr>
        <w:pStyle w:val="Normal"/>
        <w:jc w:val="both"/>
        <w:rPr/>
      </w:pPr>
      <w:r>
        <w:rPr/>
        <w:t>The futures market is augmented by a very active over the counter</w:t>
      </w:r>
      <w:ins w:id="139" w:author="Awais Omar" w:date="1999-09-03T12:12:00Z">
        <w:r>
          <w:rPr/>
          <w:t xml:space="preserve"> (OTC)</w:t>
        </w:r>
      </w:ins>
      <w:r>
        <w:rPr/>
        <w:t xml:space="preserve"> market that trades from 6.30am to 4.30pm. eastern time. This market evolved around the aforementioned hubs. The O.T.C. market sees volumes of hundreds of thousands of Mwh a day. </w:t>
      </w:r>
    </w:p>
    <w:p>
      <w:pPr>
        <w:pStyle w:val="Normal"/>
        <w:jc w:val="both"/>
        <w:rPr/>
      </w:pPr>
      <w:r>
        <w:rPr/>
      </w:r>
    </w:p>
    <w:p>
      <w:pPr>
        <w:pStyle w:val="Heading"/>
        <w:jc w:val="both"/>
        <w:rPr>
          <w:b/>
          <w:u w:val="none"/>
        </w:rPr>
      </w:pPr>
      <w:r>
        <w:rPr>
          <w:b/>
          <w:u w:val="none"/>
          <w:rPrChange w:id="0" w:author="Zal Masani" w:date="1999-08-30T10:02:00Z"/>
        </w:rPr>
        <w:t>Significant</w:t>
      </w:r>
      <w:ins w:id="141" w:author="Awais Omar" w:date="1999-08-18T10:14:00Z">
        <w:r>
          <w:rPr>
            <w:b/>
            <w:u w:val="none"/>
          </w:rPr>
          <w:t xml:space="preserve"> Future</w:t>
        </w:r>
      </w:ins>
      <w:r>
        <w:rPr>
          <w:b/>
          <w:u w:val="none"/>
          <w:rPrChange w:id="0" w:author="Zal Masani" w:date="1999-08-30T10:02:00Z"/>
        </w:rPr>
        <w:t xml:space="preserve"> Developments</w:t>
      </w:r>
      <w:del w:id="143" w:author="Awais Omar" w:date="1999-08-18T10:15:00Z">
        <w:r>
          <w:rPr>
            <w:b/>
            <w:u w:val="none"/>
          </w:rPr>
          <w:delText xml:space="preserve"> &amp; Regulatory Environment</w:delText>
          <w:rPrChange w:id="0" w:author="Zal Masani" w:date="1999-08-30T10:02:00Z"/>
        </w:r>
      </w:del>
    </w:p>
    <w:p>
      <w:pPr>
        <w:pStyle w:val="Normal"/>
        <w:jc w:val="both"/>
        <w:rPr>
          <w:b/>
          <w:u w:val="none"/>
        </w:rPr>
      </w:pPr>
      <w:r>
        <w:rPr>
          <w:b/>
          <w:u w:val="none"/>
        </w:rPr>
      </w:r>
    </w:p>
    <w:p>
      <w:pPr>
        <w:pStyle w:val="Normal"/>
        <w:jc w:val="both"/>
        <w:rPr/>
      </w:pPr>
      <w:r>
        <w:rPr/>
        <w:t>While power trading among utilities has existed for some time, Congress passed the Energy Policy Act of 1992 to give the Federal Energy Regulatory Commission (FERC), the authority to require open and non-discriminatory access to the nation’s transmission system. In certain instances, for example, municipalities and utilities that do not transmit electricity on other systems are not required to participate. This legislation allowed all licensed power marketers as well as utilities to fully utilize grid assets on a wholesale basis.  The intent was to allow market</w:t>
      </w:r>
      <w:ins w:id="144" w:author="Awais Omar" w:date="1999-09-03T12:12:00Z">
        <w:r>
          <w:rPr/>
          <w:t>-</w:t>
        </w:r>
      </w:ins>
      <w:del w:id="145" w:author="Awais Omar" w:date="1999-09-03T12:12:00Z">
        <w:r>
          <w:rPr/>
          <w:delText xml:space="preserve"> </w:delText>
        </w:r>
      </w:del>
      <w:r>
        <w:rPr/>
        <w:t>determined pricing of wholesale electricity. FERC Order No. 888 contributed to this process by providing for a “Proforma Tariff” that states the basic terms and conditions of open access transmission service to third parties on capacity above that required for the utility’s native load. Recently FERC issued a Notice of Proposed Rulemaking that requires utilities to join Regional Transmission Organizations by late 2000 and encourages creative pricing of transmission services</w:t>
      </w:r>
      <w:ins w:id="146" w:author="Awais Omar" w:date="1999-09-03T12:13:00Z">
        <w:r>
          <w:rPr/>
          <w:t>.</w:t>
        </w:r>
      </w:ins>
      <w:del w:id="147" w:author="Awais Omar" w:date="1999-09-03T12:13:00Z">
        <w:r>
          <w:rPr/>
          <w:delText xml:space="preserve"> and non-pancaked transmission rates.</w:delText>
        </w:r>
      </w:del>
      <w:r>
        <w:rPr/>
        <w:t xml:space="preserve"> With the open grid access, each generating unit’s economics is exposed to market discipline on a wholesale basis, which has spurred asset divestitures by non-competitive operators.  Electric distribution companies have now started to develop retail rates that more closely reflect wholesale market prices.  In addition, as more states approve retail open access, retail customers will eventually be able to select generation suppliers other than the native electric distribution company.</w:t>
      </w:r>
    </w:p>
    <w:p>
      <w:pPr>
        <w:pStyle w:val="Normal"/>
        <w:jc w:val="both"/>
        <w:rPr>
          <w:ins w:id="149" w:author="Awais Omar" w:date="1999-08-18T10:14:00Z"/>
        </w:rPr>
      </w:pPr>
      <w:ins w:id="148" w:author="Awais Omar" w:date="1999-08-18T10:14:00Z">
        <w:r>
          <w:rPr/>
        </w:r>
      </w:ins>
    </w:p>
    <w:p>
      <w:pPr>
        <w:pStyle w:val="Heading"/>
        <w:jc w:val="both"/>
        <w:rPr>
          <w:b/>
          <w:u w:val="none"/>
          <w:ins w:id="151" w:author="Zal Masani" w:date="1999-08-30T17:39:00Z"/>
        </w:rPr>
      </w:pPr>
      <w:ins w:id="150" w:author="Awais Omar" w:date="1999-08-18T10:14:00Z">
        <w:r>
          <w:rPr>
            <w:b/>
            <w:u w:val="none"/>
          </w:rPr>
          <w:t>Current Regulatory Environment</w:t>
        </w:r>
      </w:ins>
    </w:p>
    <w:p>
      <w:pPr>
        <w:pStyle w:val="Heading"/>
        <w:jc w:val="both"/>
        <w:rPr>
          <w:b/>
          <w:sz w:val="20"/>
          <w:u w:val="none"/>
          <w:ins w:id="153" w:author="Zal Masani" w:date="1999-08-30T17:39:00Z"/>
        </w:rPr>
      </w:pPr>
      <w:ins w:id="152" w:author="Zal Masani" w:date="1999-08-30T17:39:00Z">
        <w:r>
          <w:rPr>
            <w:b/>
            <w:sz w:val="20"/>
            <w:u w:val="none"/>
          </w:rPr>
        </w:r>
      </w:ins>
    </w:p>
    <w:p>
      <w:pPr>
        <w:pStyle w:val="Heading"/>
        <w:jc w:val="both"/>
        <w:rPr>
          <w:sz w:val="20"/>
          <w:u w:val="none"/>
          <w:ins w:id="163" w:author="Awais Omar" w:date="1999-08-18T10:14:00Z"/>
        </w:rPr>
      </w:pPr>
      <w:ins w:id="154" w:author="Zal Masani" w:date="1999-08-30T17:39:00Z">
        <w:r>
          <w:rPr>
            <w:sz w:val="20"/>
            <w:u w:val="none"/>
          </w:rPr>
          <w:t>Regulatory authority is split between State and Federal authorities. Wholesale transactions are regulated by Federal authorities</w:t>
        </w:r>
      </w:ins>
      <w:ins w:id="155" w:author="Zal Masani" w:date="1999-08-30T17:43:00Z">
        <w:r>
          <w:rPr>
            <w:sz w:val="20"/>
            <w:u w:val="none"/>
          </w:rPr>
          <w:t xml:space="preserve"> as are interstate transmission and corporate structure. </w:t>
        </w:r>
      </w:ins>
      <w:ins w:id="156" w:author="Zal Masani" w:date="1999-08-30T17:39:00Z">
        <w:r>
          <w:rPr>
            <w:sz w:val="20"/>
            <w:u w:val="none"/>
          </w:rPr>
          <w:t xml:space="preserve"> </w:t>
        </w:r>
      </w:ins>
      <w:ins w:id="157" w:author="Zal Masani" w:date="1999-08-30T17:43:00Z">
        <w:r>
          <w:rPr>
            <w:sz w:val="20"/>
            <w:u w:val="none"/>
          </w:rPr>
          <w:t>State autho</w:t>
        </w:r>
      </w:ins>
      <w:ins w:id="158" w:author="Zal Masani" w:date="1999-08-30T17:52:00Z">
        <w:r>
          <w:rPr>
            <w:sz w:val="20"/>
            <w:u w:val="none"/>
          </w:rPr>
          <w:t>r</w:t>
        </w:r>
      </w:ins>
      <w:ins w:id="159" w:author="Zal Masani" w:date="1999-08-30T17:43:00Z">
        <w:r>
          <w:rPr>
            <w:sz w:val="20"/>
            <w:u w:val="none"/>
          </w:rPr>
          <w:t xml:space="preserve">ities </w:t>
        </w:r>
      </w:ins>
      <w:ins w:id="160" w:author="Zal Masani" w:date="1999-08-30T17:39:00Z">
        <w:r>
          <w:rPr>
            <w:sz w:val="20"/>
            <w:u w:val="none"/>
          </w:rPr>
          <w:t>regulate</w:t>
        </w:r>
      </w:ins>
      <w:ins w:id="161" w:author="Zal Masani" w:date="1999-08-30T17:44:00Z">
        <w:r>
          <w:rPr>
            <w:sz w:val="20"/>
            <w:u w:val="none"/>
          </w:rPr>
          <w:t xml:space="preserve"> retail sales, siting and production and distribution.</w:t>
        </w:r>
      </w:ins>
      <w:del w:id="162" w:author="Awais Omar" w:date="1999-08-31T14:35:00Z">
        <w:r>
          <w:rPr>
            <w:sz w:val="20"/>
            <w:u w:val="none"/>
          </w:rPr>
          <w:delText xml:space="preserve"> </w:delText>
        </w:r>
      </w:del>
    </w:p>
    <w:p>
      <w:pPr>
        <w:pStyle w:val="Normal"/>
        <w:jc w:val="both"/>
        <w:rPr>
          <w:sz w:val="20"/>
          <w:u w:val="none"/>
        </w:rPr>
      </w:pPr>
      <w:r>
        <w:rPr>
          <w:sz w:val="20"/>
          <w:u w:val="none"/>
        </w:rPr>
      </w:r>
    </w:p>
    <w:p>
      <w:pPr>
        <w:pStyle w:val="Heading"/>
        <w:jc w:val="both"/>
        <w:rPr>
          <w:b/>
          <w:u w:val="none"/>
        </w:rPr>
      </w:pPr>
      <w:ins w:id="164" w:author="Awais Omar" w:date="1999-08-18T12:53:00Z">
        <w:r>
          <w:rPr>
            <w:b/>
            <w:u w:val="none"/>
          </w:rPr>
          <w:t xml:space="preserve">Market </w:t>
        </w:r>
      </w:ins>
      <w:r>
        <w:rPr>
          <w:b/>
          <w:u w:val="none"/>
          <w:rPrChange w:id="0" w:author="Zal Masani" w:date="1999-08-30T10:02:00Z"/>
        </w:rPr>
        <w:t>Conventions</w:t>
      </w:r>
      <w:del w:id="166" w:author="Awais Omar" w:date="1999-08-18T12:53:00Z">
        <w:r>
          <w:rPr>
            <w:b/>
            <w:u w:val="none"/>
          </w:rPr>
          <w:delText xml:space="preserve"> &amp; Rules</w:delText>
          <w:rPrChange w:id="0" w:author="Zal Masani" w:date="1999-08-30T10:02:00Z"/>
        </w:r>
      </w:del>
    </w:p>
    <w:p>
      <w:pPr>
        <w:pStyle w:val="Normal"/>
        <w:jc w:val="both"/>
        <w:rPr>
          <w:b/>
          <w:u w:val="none"/>
        </w:rPr>
      </w:pPr>
      <w:r>
        <w:rPr>
          <w:b/>
          <w:u w:val="none"/>
        </w:rPr>
      </w:r>
    </w:p>
    <w:p>
      <w:pPr>
        <w:pStyle w:val="Normal"/>
        <w:jc w:val="both"/>
        <w:rPr>
          <w:color w:val="000000"/>
          <w:lang w:eastAsia="en-US"/>
        </w:rPr>
      </w:pPr>
      <w:r>
        <w:rPr>
          <w:color w:val="000000"/>
          <w:lang w:eastAsia="en-US"/>
        </w:rPr>
        <w:t xml:space="preserve">Market prices are quoted in Dollars per megawatt hour for daily volumes of electricity. Power trades in the forward market in strips ranging from hour ahead to yearly and all combinations </w:t>
      </w:r>
      <w:del w:id="167" w:author="Awais Omar" w:date="1999-09-03T12:14:00Z">
        <w:r>
          <w:rPr>
            <w:color w:val="000000"/>
            <w:lang w:eastAsia="en-US"/>
          </w:rPr>
          <w:delText>therein</w:delText>
        </w:r>
      </w:del>
      <w:ins w:id="168" w:author="Awais Omar" w:date="1999-09-03T12:14:00Z">
        <w:r>
          <w:rPr>
            <w:color w:val="000000"/>
            <w:lang w:eastAsia="en-US"/>
          </w:rPr>
          <w:t>in between</w:t>
        </w:r>
      </w:ins>
      <w:r>
        <w:rPr>
          <w:color w:val="000000"/>
          <w:lang w:eastAsia="en-US"/>
        </w:rPr>
        <w:t xml:space="preserve">.  Prices are quoted through brokers and the bid/offer spread can range from 25cents/Mwh to several dollars/Mwh. </w:t>
      </w:r>
      <w:ins w:id="169" w:author="Awais Omar" w:date="1999-08-17T18:24:00Z">
        <w:r>
          <w:rPr>
            <w:color w:val="000000"/>
            <w:lang w:eastAsia="en-US"/>
          </w:rPr>
          <w:t xml:space="preserve"> </w:t>
        </w:r>
      </w:ins>
      <w:r>
        <w:rPr>
          <w:color w:val="000000"/>
          <w:lang w:eastAsia="en-US"/>
        </w:rPr>
        <w:t xml:space="preserve">Volumes traded are traditionally quoted in increments of 50 Mwh. </w:t>
      </w:r>
      <w:ins w:id="170" w:author="Awais Omar" w:date="1999-08-17T18:25:00Z">
        <w:r>
          <w:rPr>
            <w:color w:val="000000"/>
            <w:lang w:eastAsia="en-US"/>
          </w:rPr>
          <w:t xml:space="preserve"> </w:t>
        </w:r>
      </w:ins>
      <w:r>
        <w:rPr>
          <w:color w:val="000000"/>
          <w:lang w:eastAsia="en-US"/>
        </w:rPr>
        <w:t xml:space="preserve">Physical power is normally settled on the 20th day of the following month of the power flow. </w:t>
      </w:r>
      <w:ins w:id="171" w:author="Awais Omar" w:date="1999-08-17T18:25:00Z">
        <w:r>
          <w:rPr>
            <w:color w:val="000000"/>
            <w:lang w:eastAsia="en-US"/>
          </w:rPr>
          <w:t xml:space="preserve"> </w:t>
        </w:r>
      </w:ins>
      <w:r>
        <w:rPr>
          <w:color w:val="000000"/>
          <w:lang w:eastAsia="en-US"/>
        </w:rPr>
        <w:t xml:space="preserve">Financial power transactions are normally settled on the 5th day of the month following the reference month. </w:t>
      </w:r>
      <w:ins w:id="172" w:author="Awais Omar" w:date="1999-08-17T18:25:00Z">
        <w:r>
          <w:rPr>
            <w:color w:val="000000"/>
            <w:lang w:eastAsia="en-US"/>
          </w:rPr>
          <w:t xml:space="preserve"> </w:t>
        </w:r>
      </w:ins>
      <w:r>
        <w:rPr>
          <w:color w:val="000000"/>
          <w:lang w:eastAsia="en-US"/>
        </w:rPr>
        <w:t>Options are generally exercised 2 business days prior to the relevant month and upfront premiums are paid 2 working days after the deal is struck.</w:t>
      </w:r>
      <w:del w:id="173" w:author="Awais Omar" w:date="1999-08-17T18:25:00Z">
        <w:r>
          <w:rPr>
            <w:color w:val="000000"/>
            <w:lang w:eastAsia="en-US"/>
          </w:rPr>
          <w:delText xml:space="preserve"> </w:delText>
        </w:r>
      </w:del>
    </w:p>
    <w:p>
      <w:pPr>
        <w:pStyle w:val="Normal"/>
        <w:jc w:val="both"/>
        <w:rPr>
          <w:color w:val="000000"/>
          <w:lang w:eastAsia="en-US"/>
        </w:rPr>
      </w:pPr>
      <w:r>
        <w:rPr>
          <w:color w:val="000000"/>
          <w:lang w:eastAsia="en-US"/>
        </w:rPr>
      </w:r>
    </w:p>
    <w:p>
      <w:pPr>
        <w:pStyle w:val="Heading4"/>
        <w:ind w:hanging="0" w:start="0"/>
        <w:jc w:val="both"/>
        <w:rPr>
          <w:b w:val="false"/>
          <w:i w:val="false"/>
          <w:i w:val="false"/>
          <w:sz w:val="20"/>
          <w:del w:id="175" w:author="Awais Omar" w:date="1999-08-18T13:33:00Z"/>
        </w:rPr>
      </w:pPr>
      <w:del w:id="174" w:author="Awais Omar" w:date="1999-08-18T13:33:00Z">
        <w:r>
          <w:rPr>
            <w:b w:val="false"/>
            <w:i w:val="false"/>
            <w:sz w:val="20"/>
          </w:rPr>
          <w:delText xml:space="preserve">Demand &amp; Supply </w:delText>
        </w:r>
      </w:del>
    </w:p>
    <w:p>
      <w:pPr>
        <w:pStyle w:val="Normal"/>
        <w:jc w:val="both"/>
        <w:rPr>
          <w:b/>
          <w:i/>
          <w:i/>
          <w:sz w:val="20"/>
          <w:del w:id="177" w:author="Awais Omar" w:date="1999-08-18T13:33:00Z"/>
        </w:rPr>
      </w:pPr>
      <w:del w:id="176" w:author="Awais Omar" w:date="1999-08-18T13:33:00Z">
        <w:r>
          <w:rPr>
            <w:b/>
            <w:i/>
            <w:sz w:val="20"/>
          </w:rPr>
        </w:r>
      </w:del>
    </w:p>
    <w:p>
      <w:pPr>
        <w:pStyle w:val="Heading4"/>
        <w:jc w:val="both"/>
        <w:rPr>
          <w:del w:id="180" w:author="Awais Omar" w:date="1999-08-18T13:01:00Z"/>
        </w:rPr>
      </w:pPr>
      <w:del w:id="178" w:author="Awais Omar" w:date="1999-08-18T13:01:00Z">
        <w:r>
          <w:rPr/>
          <w:delText>The eastern interconnect is divided into the following regions ECAR, FRCC, MAAC, MAIN, MAPP, NPCC, SERC and SPP. Of these MAPP and NPCC include parts of southern Canada. For the purpose of this discussion only the U.S. portion of these regions is addressed.</w:delText>
        </w:r>
      </w:del>
      <w:del w:id="179" w:author="Awais Omar" w:date="1999-08-17T18:25:00Z">
        <w:r>
          <w:rPr/>
          <w:delText xml:space="preserve"> </w:delText>
        </w:r>
      </w:del>
    </w:p>
    <w:p>
      <w:pPr>
        <w:pStyle w:val="Normal"/>
        <w:jc w:val="both"/>
        <w:rPr>
          <w:del w:id="182" w:author="Awais Omar" w:date="1999-08-18T13:01:00Z"/>
        </w:rPr>
      </w:pPr>
      <w:del w:id="181" w:author="Awais Omar" w:date="1999-08-18T13:01:00Z">
        <w:r>
          <w:rPr/>
        </w:r>
      </w:del>
    </w:p>
    <w:p>
      <w:pPr>
        <w:pStyle w:val="Heading4"/>
        <w:jc w:val="both"/>
        <w:rPr>
          <w:del w:id="189" w:author="Awais Omar" w:date="1999-08-18T13:01:00Z"/>
        </w:rPr>
      </w:pPr>
      <w:del w:id="183" w:author="Awais Omar" w:date="1999-08-18T13:01:00Z">
        <w:r>
          <w:rPr/>
          <w:delText xml:space="preserve">The total Generating capacity of the Eastern Interconnect is 509,252 Mw </w:delText>
        </w:r>
      </w:del>
      <w:del w:id="184" w:author="Awais Omar" w:date="1999-08-18T10:22:00Z">
        <w:r>
          <w:rPr/>
          <w:delText>and</w:delText>
        </w:r>
      </w:del>
      <w:del w:id="185" w:author="Awais Omar" w:date="1999-08-18T13:01:00Z">
        <w:r>
          <w:rPr/>
          <w:delText xml:space="preserve"> load </w:delText>
        </w:r>
      </w:del>
      <w:del w:id="186" w:author="Awais Omar" w:date="1999-08-18T10:22:00Z">
        <w:r>
          <w:rPr/>
          <w:delText>is</w:delText>
        </w:r>
      </w:del>
      <w:del w:id="187" w:author="Awais Omar" w:date="1999-08-18T13:01:00Z">
        <w:r>
          <w:rPr/>
          <w:delText xml:space="preserve"> approximately 421,447 Mw, resulting in a Capacity Margin of 17.24%.</w:delText>
        </w:r>
      </w:del>
      <w:del w:id="188" w:author="Awais Omar" w:date="1999-08-17T18:25:00Z">
        <w:r>
          <w:rPr/>
          <w:delText xml:space="preserve"> </w:delText>
        </w:r>
      </w:del>
    </w:p>
    <w:p>
      <w:pPr>
        <w:pStyle w:val="Heading4"/>
        <w:jc w:val="both"/>
        <w:rPr>
          <w:del w:id="191" w:author="Awais Omar" w:date="1999-08-18T10:22:00Z"/>
        </w:rPr>
      </w:pPr>
      <w:del w:id="190" w:author="Awais Omar" w:date="1999-08-18T10:22:00Z">
        <w:r>
          <w:rPr/>
        </w:r>
      </w:del>
    </w:p>
    <w:p>
      <w:pPr>
        <w:pStyle w:val="Heading4"/>
        <w:jc w:val="both"/>
        <w:rPr>
          <w:del w:id="193" w:author="Awais Omar" w:date="1999-08-18T13:01:00Z"/>
        </w:rPr>
      </w:pPr>
      <w:del w:id="192" w:author="Awais Omar" w:date="1999-08-18T13:01:00Z">
        <w:r>
          <w:rPr/>
        </w:r>
      </w:del>
    </w:p>
    <w:p>
      <w:pPr>
        <w:pStyle w:val="Heading4"/>
        <w:jc w:val="both"/>
        <w:rPr>
          <w:del w:id="195" w:author="Awais Omar" w:date="1999-08-18T10:59:00Z"/>
        </w:rPr>
      </w:pPr>
      <w:del w:id="194" w:author="Awais Omar" w:date="1999-08-18T10:59:00Z">
        <w:r>
          <w:rPr/>
          <w:delText>The following graphs will illustrate the fundamentals of the eastern interconnect.</w:delText>
        </w:r>
      </w:del>
    </w:p>
    <w:p>
      <w:pPr>
        <w:pStyle w:val="Normal"/>
        <w:jc w:val="both"/>
        <w:rPr>
          <w:del w:id="197" w:author="Awais Omar" w:date="1999-08-18T10:59:00Z"/>
        </w:rPr>
      </w:pPr>
      <w:del w:id="196" w:author="Awais Omar" w:date="1999-08-18T10:59:00Z">
        <w:r>
          <w:rPr/>
        </w:r>
      </w:del>
    </w:p>
    <w:p>
      <w:pPr>
        <w:pStyle w:val="Heading4"/>
        <w:jc w:val="both"/>
        <w:rPr>
          <w:del w:id="199" w:author="Awais Omar" w:date="1999-08-18T13:01:00Z"/>
        </w:rPr>
      </w:pPr>
      <w:del w:id="198" w:author="Awais Omar" w:date="1999-08-18T13:01:00Z">
        <w:r>
          <w:rPr/>
        </w:r>
      </w:del>
    </w:p>
    <w:p>
      <w:pPr>
        <w:pStyle w:val="Heading4"/>
        <w:jc w:val="both"/>
        <w:rPr>
          <w:del w:id="204" w:author="Awais Omar" w:date="1999-08-18T13:01:00Z"/>
        </w:rPr>
      </w:pPr>
      <w:del w:id="200" w:author="Awais Omar" w:date="1999-08-18T10:59:00Z">
        <w:r>
          <w:rPr/>
          <w:delText xml:space="preserve">Exhibit </w:delText>
        </w:r>
      </w:del>
      <w:del w:id="201" w:author="Awais Omar" w:date="1999-08-18T13:01:00Z">
        <w:r>
          <w:rPr/>
          <w:delText>– 1</w:delText>
        </w:r>
      </w:del>
      <w:del w:id="202" w:author="Awais Omar" w:date="1999-08-18T11:00:00Z">
        <w:r>
          <w:rPr/>
          <w:delText xml:space="preserve">  Data</w:delText>
        </w:r>
      </w:del>
      <w:del w:id="203" w:author="Awais Omar" w:date="1999-08-18T13:01:00Z">
        <w:r>
          <w:rPr/>
          <w:delText xml:space="preserve">: 1998 </w:delText>
        </w:r>
      </w:del>
    </w:p>
    <w:p>
      <w:pPr>
        <w:pStyle w:val="Normal"/>
        <w:jc w:val="both"/>
        <w:rPr>
          <w:del w:id="206" w:author="Awais Omar" w:date="1999-08-18T13:01:00Z"/>
        </w:rPr>
      </w:pPr>
      <w:del w:id="205" w:author="Awais Omar" w:date="1999-08-18T13:01:00Z">
        <w:r>
          <w:rPr/>
          <w:object w:dxaOrig="8960" w:dyaOrig="384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0pt;margin-top:0pt;width:432pt;height:191.25pt;mso-wrap-distance-left:9.05pt;mso-wrap-distance-right:9.05pt;mso-position-horizontal-relative:text;mso-position-vertical-relative:text" filled="f" o:ole="">
              <v:imagedata r:id="rId7" o:title=""/>
              <w10:wrap type="topAndBottom"/>
            </v:shape>
            <o:OLEObject Type="Embed" ProgID="Excel.Sheet.12" ShapeID="ole_rId6" DrawAspect="Content" ObjectID="_1014514581" r:id="rId6"/>
          </w:object>
        </w:r>
      </w:del>
    </w:p>
    <w:p>
      <w:pPr>
        <w:pStyle w:val="Heading4"/>
        <w:jc w:val="both"/>
        <w:rPr>
          <w:del w:id="212" w:author="Awais Omar" w:date="1999-08-18T13:01:00Z"/>
        </w:rPr>
      </w:pPr>
      <w:del w:id="207" w:author="Awais Omar" w:date="1999-08-18T11:00:00Z">
        <w:r>
          <w:object w:dxaOrig="8960" w:dyaOrig="384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7.3pt;width:424.5pt;height:195pt;mso-wrap-distance-left:9.05pt;mso-wrap-distance-right:9.05pt;mso-position-horizontal-relative:text;mso-position-vertical-relative:text" filled="f" o:ole="">
              <v:imagedata r:id="rId9" o:title=""/>
              <w10:wrap type="topAndBottom"/>
            </v:shape>
            <o:OLEObject Type="Embed" ProgID="Excel.Sheet.12" ShapeID="ole_rId8" DrawAspect="Content" ObjectID="_952928958" r:id="rId8"/>
          </w:object>
        </w:r>
      </w:del>
      <w:del w:id="208" w:author="Awais Omar" w:date="1999-08-18T11:00:00Z">
        <w:r>
          <w:rPr/>
          <w:delText xml:space="preserve">Exhibit </w:delText>
        </w:r>
      </w:del>
      <w:del w:id="209" w:author="Awais Omar" w:date="1999-08-18T13:01:00Z">
        <w:r>
          <w:rPr/>
          <w:delText>– 2</w:delText>
        </w:r>
      </w:del>
      <w:del w:id="210" w:author="Awais Omar" w:date="1999-08-18T11:00:00Z">
        <w:r>
          <w:rPr/>
          <w:delText xml:space="preserve"> Data</w:delText>
        </w:r>
      </w:del>
      <w:del w:id="211" w:author="Awais Omar" w:date="1999-08-18T13:01:00Z">
        <w:r>
          <w:rPr/>
          <w:delText>: 1998</w:delText>
        </w:r>
      </w:del>
    </w:p>
    <w:p>
      <w:pPr>
        <w:pStyle w:val="Normal"/>
        <w:jc w:val="both"/>
        <w:rPr>
          <w:del w:id="214" w:author="Awais Omar" w:date="1999-08-18T13:01:00Z"/>
        </w:rPr>
      </w:pPr>
      <w:del w:id="213" w:author="Awais Omar" w:date="1999-08-18T13:01:00Z">
        <w:r>
          <w:rPr/>
        </w:r>
      </w:del>
    </w:p>
    <w:p>
      <w:pPr>
        <w:pStyle w:val="Normal"/>
        <w:jc w:val="both"/>
        <w:rPr>
          <w:del w:id="216" w:author="Awais Omar" w:date="1999-08-18T13:01:00Z"/>
        </w:rPr>
      </w:pPr>
      <w:del w:id="215" w:author="Awais Omar" w:date="1999-08-18T13:01:00Z">
        <w:r>
          <w:rPr/>
          <w:delText>Exhibit – 3 Data: 1998</w:delText>
        </w:r>
      </w:del>
    </w:p>
    <w:p>
      <w:pPr>
        <w:pStyle w:val="Normal"/>
        <w:jc w:val="both"/>
        <w:rPr>
          <w:del w:id="218" w:author="Awais Omar" w:date="1999-08-18T13:01:00Z"/>
        </w:rPr>
      </w:pPr>
      <w:del w:id="217" w:author="Awais Omar" w:date="1999-08-18T13:01:00Z">
        <w:r>
          <w:rPr/>
        </w:r>
      </w:del>
    </w:p>
    <w:p>
      <w:pPr>
        <w:pStyle w:val="Normal"/>
        <w:jc w:val="both"/>
        <w:rPr>
          <w:del w:id="220" w:author="Awais Omar" w:date="1999-08-18T13:01:00Z"/>
        </w:rPr>
      </w:pPr>
      <w:del w:id="219" w:author="Awais Omar" w:date="1999-08-18T13:01:00Z">
        <w:r>
          <w:rPr/>
          <w:object w:dxaOrig="8960" w:dyaOrig="4096">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0pt;margin-top:0pt;width:433.5pt;height:205.5pt;mso-wrap-distance-left:9.05pt;mso-wrap-distance-right:9.05pt;mso-position-horizontal-relative:text;mso-position-vertical-relative:text" filled="f" o:ole="">
              <v:imagedata r:id="rId11" o:title=""/>
              <w10:wrap type="topAndBottom"/>
            </v:shape>
            <o:OLEObject Type="Embed" ProgID="Excel.Sheet.12" ShapeID="ole_rId10" DrawAspect="Content" ObjectID="_836864359" r:id="rId10"/>
          </w:object>
        </w:r>
      </w:del>
    </w:p>
    <w:p>
      <w:pPr>
        <w:pStyle w:val="Normal"/>
        <w:jc w:val="both"/>
        <w:rPr>
          <w:del w:id="222" w:author="Awais Omar" w:date="1999-08-18T13:01:00Z"/>
        </w:rPr>
      </w:pPr>
      <w:del w:id="221" w:author="Awais Omar" w:date="1999-08-18T13:01:00Z">
        <w:r>
          <w:rPr/>
        </w:r>
      </w:del>
    </w:p>
    <w:p>
      <w:pPr>
        <w:pStyle w:val="Heading4"/>
        <w:jc w:val="both"/>
        <w:rPr>
          <w:del w:id="224" w:author="Awais Omar" w:date="1999-08-18T10:54:00Z"/>
        </w:rPr>
      </w:pPr>
      <w:del w:id="223" w:author="Awais Omar" w:date="1999-08-18T10:54:00Z">
        <w:r>
          <w:rPr/>
          <w:delText xml:space="preserve">It can easily be seen from Exhibits 1 &amp; 2 that NPCC is the most capacity constrained region. This is the reason that at the present time NPCC has the most planned generation. </w:delText>
        </w:r>
      </w:del>
    </w:p>
    <w:p>
      <w:pPr>
        <w:pStyle w:val="Heading4"/>
        <w:jc w:val="both"/>
        <w:rPr>
          <w:del w:id="226" w:author="Awais Omar" w:date="1999-08-18T13:01:00Z"/>
        </w:rPr>
      </w:pPr>
      <w:del w:id="225" w:author="Awais Omar" w:date="1999-08-18T13:01:00Z">
        <w:r>
          <w:rPr/>
        </w:r>
      </w:del>
    </w:p>
    <w:p>
      <w:pPr>
        <w:pStyle w:val="Normal"/>
        <w:jc w:val="both"/>
        <w:rPr>
          <w:del w:id="228" w:author="Awais Omar" w:date="1999-08-18T13:01:00Z"/>
        </w:rPr>
      </w:pPr>
      <w:del w:id="227" w:author="Awais Omar" w:date="1999-08-18T13:01:00Z">
        <w:r>
          <w:rPr/>
        </w:r>
      </w:del>
    </w:p>
    <w:p>
      <w:pPr>
        <w:pStyle w:val="Normal"/>
        <w:jc w:val="both"/>
        <w:rPr>
          <w:i/>
          <w:i/>
          <w:del w:id="230" w:author="Awais Omar" w:date="1999-08-18T13:01:00Z"/>
        </w:rPr>
      </w:pPr>
      <w:del w:id="229" w:author="Awais Omar" w:date="1999-08-18T13:01:00Z">
        <w:r>
          <w:rPr>
            <w:i/>
          </w:rPr>
          <w:delText>Fuel Structure</w:delText>
        </w:r>
      </w:del>
    </w:p>
    <w:p>
      <w:pPr>
        <w:pStyle w:val="Normal"/>
        <w:jc w:val="both"/>
        <w:rPr>
          <w:i/>
          <w:i/>
          <w:del w:id="232" w:author="Awais Omar" w:date="1999-08-18T13:01:00Z"/>
        </w:rPr>
      </w:pPr>
      <w:del w:id="231" w:author="Awais Omar" w:date="1999-08-18T13:01:00Z">
        <w:r>
          <w:rPr>
            <w:i/>
          </w:rPr>
        </w:r>
      </w:del>
    </w:p>
    <w:p>
      <w:pPr>
        <w:pStyle w:val="Heading4"/>
        <w:jc w:val="both"/>
        <w:rPr/>
      </w:pPr>
      <w:del w:id="233" w:author="Awais Omar" w:date="1999-08-18T10:23:00Z">
        <w:r>
          <w:rPr/>
          <w:delText>Exhibit – 3 shows us that c</w:delText>
        </w:r>
      </w:del>
      <w:del w:id="234" w:author="Awais Omar" w:date="1999-08-18T13:01:00Z">
        <w:r>
          <w:rPr/>
          <w:delText>oal accounts for majority of the fuel used</w:delText>
        </w:r>
      </w:del>
      <w:del w:id="235" w:author="Awais Omar" w:date="1999-08-18T10:49:00Z">
        <w:r>
          <w:rPr/>
          <w:delText xml:space="preserve"> in electricity generation</w:delText>
        </w:r>
      </w:del>
      <w:del w:id="236" w:author="Awais Omar" w:date="1999-08-18T13:01:00Z">
        <w:r>
          <w:rPr/>
          <w:delText xml:space="preserve">. Coal is also the worst pollutant of all the </w:delText>
        </w:r>
      </w:del>
      <w:del w:id="237" w:author="Awais Omar" w:date="1999-08-18T10:23:00Z">
        <w:r>
          <w:rPr/>
          <w:delText xml:space="preserve">above </w:delText>
        </w:r>
      </w:del>
      <w:del w:id="238" w:author="Awais Omar" w:date="1999-08-18T13:01:00Z">
        <w:r>
          <w:rPr/>
          <w:delText>fuels. This makes for a dismal environmental scenario. The two pollutants most targeted by environmentalists are Nitrous Oxide and Sulfur dioxide which are precursors to acid rain. Programs aimed at reducing these pollutants require very stringent measures to be implemented. In order to comply, plants will have to install pollution control devices. Failure to comply will result in monetary penalties. The penalties coupled with the cost of installing these devices will decrease the economic advantages of coal fired generation.</w:delText>
        </w:r>
      </w:del>
      <w:del w:id="239" w:author="Awais Omar" w:date="1999-08-18T10:52:00Z">
        <w:r>
          <w:rPr/>
          <w:delText xml:space="preserve"> </w:delText>
        </w:r>
      </w:del>
      <w:del w:id="240" w:author="Awais Omar" w:date="1999-08-18T13:01:00Z">
        <w:r>
          <w:rPr/>
          <w:delText>On the other hand nuclear and gas</w:delText>
        </w:r>
      </w:del>
      <w:del w:id="241" w:author="Awais Omar" w:date="1999-08-18T10:51:00Z">
        <w:r>
          <w:rPr/>
          <w:delText xml:space="preserve"> fired units</w:delText>
        </w:r>
      </w:del>
      <w:del w:id="242" w:author="Awais Omar" w:date="1999-08-18T13:01:00Z">
        <w:r>
          <w:rPr/>
          <w:delText xml:space="preserve"> will benefit as their pollution levels are very low. Due to the fact that there are no plans for new nuclear plants on the horizon, gas will most probably be the successor to coal as the leading fuel.</w:delText>
        </w:r>
      </w:del>
      <w:del w:id="243" w:author="Awais Omar" w:date="1999-08-18T10:51:00Z">
        <w:r>
          <w:rPr/>
          <w:delText xml:space="preserve"> </w:delText>
        </w:r>
      </w:del>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Comic Sans MS" w:hAnsi="Comic Sans MS" w:cs="Comic Sans MS"/>
      <w:i/>
      <w:sz w:val="24"/>
      <w:u w:val="single"/>
    </w:rPr>
  </w:style>
  <w:style w:type="paragraph" w:styleId="Heading2">
    <w:name w:val="heading 2"/>
    <w:basedOn w:val="Normal"/>
    <w:next w:val="Normal"/>
    <w:qFormat/>
    <w:pPr>
      <w:keepNext w:val="true"/>
      <w:numPr>
        <w:ilvl w:val="1"/>
        <w:numId w:val="1"/>
      </w:numPr>
      <w:outlineLvl w:val="1"/>
    </w:pPr>
    <w:rPr>
      <w:rFonts w:ascii="Comic Sans MS" w:hAnsi="Comic Sans MS" w:cs="Comic Sans MS"/>
      <w:b/>
      <w:i/>
      <w:sz w:val="24"/>
      <w:u w:val="single"/>
    </w:rPr>
  </w:style>
  <w:style w:type="paragraph" w:styleId="Heading3">
    <w:name w:val="heading 3"/>
    <w:basedOn w:val="Normal"/>
    <w:next w:val="Normal"/>
    <w:qFormat/>
    <w:pPr>
      <w:keepNext w:val="true"/>
      <w:numPr>
        <w:ilvl w:val="2"/>
        <w:numId w:val="1"/>
      </w:numPr>
      <w:outlineLvl w:val="2"/>
    </w:pPr>
    <w:rPr>
      <w:i/>
      <w:sz w:val="24"/>
    </w:rPr>
  </w:style>
  <w:style w:type="paragraph" w:styleId="Heading4">
    <w:name w:val="heading 4"/>
    <w:basedOn w:val="Normal"/>
    <w:next w:val="Normal"/>
    <w:qFormat/>
    <w:pPr>
      <w:keepNext w:val="true"/>
      <w:numPr>
        <w:ilvl w:val="3"/>
        <w:numId w:val="1"/>
      </w:numPr>
      <w:outlineLvl w:val="3"/>
    </w:pPr>
    <w:rPr>
      <w:b/>
      <w:i/>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1.wmf"/><Relationship Id="rId8" Type="http://schemas.openxmlformats.org/officeDocument/2006/relationships/package" Target="embeddings/oleObject4.xlsx"/><Relationship Id="rId9" Type="http://schemas.openxmlformats.org/officeDocument/2006/relationships/image" Target="media/image2.wmf"/><Relationship Id="rId10" Type="http://schemas.openxmlformats.org/officeDocument/2006/relationships/package" Target="embeddings/oleObject5.xlsx"/><Relationship Id="rId11" Type="http://schemas.openxmlformats.org/officeDocument/2006/relationships/image" Target="media/image3.wmf"/><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1999-08-31T11:08:00Z</dcterms:created>
  <dc:creator>Zalmaste</dc:creator>
  <dc:description/>
  <dc:language>en-CA</dc:language>
  <cp:lastModifiedBy>Awais Omar</cp:lastModifiedBy>
  <cp:lastPrinted>1999-08-17T18:30:00Z</cp:lastPrinted>
  <dcterms:modified xsi:type="dcterms:W3CDTF">1999-09-03T08:44:00Z</dcterms:modified>
  <cp:revision>8</cp:revision>
  <dc:subject/>
  <dc:title>The Role of Power Marketers</dc:title>
</cp:coreProperties>
</file>