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color w:val="0000FF"/>
        </w:rPr>
        <w:drawing>
          <wp:inline distT="0" distB="0" distL="0" distR="0">
            <wp:extent cx="1343025" cy="161925"/>
            <wp:effectExtent l="0" t="0" r="0" b="0"/>
            <wp:docPr id="1" name="reuters" descr="" titl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uters" descr="" title="">
                      <a:hlinkClick r:id="rId3"/>
                    </pic:cNvPr>
                    <pic:cNvPicPr>
                      <a:picLocks noChangeAspect="1" noChangeArrowheads="1"/>
                    </pic:cNvPicPr>
                  </pic:nvPicPr>
                  <pic:blipFill>
                    <a:blip r:embed="rId2"/>
                    <a:srcRect l="-27" t="-222" r="-27" b="-222"/>
                    <a:stretch>
                      <a:fillRect/>
                    </a:stretch>
                  </pic:blipFill>
                  <pic:spPr bwMode="auto">
                    <a:xfrm>
                      <a:off x="0" y="0"/>
                      <a:ext cx="1343025" cy="161925"/>
                    </a:xfrm>
                    <a:prstGeom prst="rect">
                      <a:avLst/>
                    </a:prstGeom>
                    <a:noFill/>
                  </pic:spPr>
                </pic:pic>
              </a:graphicData>
            </a:graphic>
          </wp:inline>
        </w:drawing>
      </w:r>
      <w:r>
        <w:rPr/>
        <w:br/>
      </w:r>
      <w:r>
        <w:rPr>
          <w:b/>
          <w:bCs/>
        </w:rPr>
        <w:t>USA: U.S. FERC outlines Nov. 9 California public conference.</w:t>
      </w:r>
      <w:r>
        <w:rPr/>
        <w:br/>
        <w:t>By Patrick Connole</w:t>
        <w:br/>
        <w:t xml:space="preserve">  </w:t>
        <w:br/>
        <w:t xml:space="preserve">11/02/2000 </w:t>
        <w:br/>
        <w:t xml:space="preserve">Reuters English News Service </w:t>
        <w:br/>
        <w:t xml:space="preserve">(C) Reuters Limited 2000. </w:t>
      </w:r>
    </w:p>
    <w:p>
      <w:pPr>
        <w:pStyle w:val="NormalWeb"/>
        <w:rPr/>
      </w:pPr>
      <w:r>
        <w:rPr/>
        <w:t xml:space="preserve">WASHINGTON, Nov 2 (Reuters) - The U.S. Federal Energy Regulatory Commission (FERC) on Thursday outlined how interested parties can participate in a Nov. 9 public conference to discuss proposed remedies for fixing California's troubled electric power market. </w:t>
      </w:r>
    </w:p>
    <w:p>
      <w:pPr>
        <w:pStyle w:val="NormalWeb"/>
        <w:rPr/>
      </w:pPr>
      <w:r>
        <w:rPr/>
        <w:t xml:space="preserve">The commission will convene a meeting next Thursday at 9 a.m. EST (1400 GMT) at its Washington D.C. headquarters. </w:t>
      </w:r>
    </w:p>
    <w:p>
      <w:pPr>
        <w:pStyle w:val="NormalWeb"/>
        <w:rPr/>
      </w:pPr>
      <w:r>
        <w:rPr/>
        <w:t xml:space="preserve">People wishing to speak at the conference must submit a request to make a statement by emailing David Boergers at david.boergers@ferc.fed.us, and include Docket Number EL00-95-000 in the subject heading of the email. </w:t>
      </w:r>
    </w:p>
    <w:p>
      <w:pPr>
        <w:pStyle w:val="NormalWeb"/>
        <w:rPr/>
      </w:pPr>
      <w:r>
        <w:rPr/>
        <w:t xml:space="preserve">A letter should be included in the email to the Secretary of the Commission. The request should clearly specify the name of the person desiring to speak, his or her title and affiliation and the party or parties the speaker represents. </w:t>
      </w:r>
    </w:p>
    <w:p>
      <w:pPr>
        <w:pStyle w:val="NormalWeb"/>
        <w:rPr/>
      </w:pPr>
      <w:r>
        <w:rPr/>
        <w:t xml:space="preserve">In addition, the request should include a telephone number for notifying the speaker, and a brief summary of the issue or issues the speaker wants to address, not exceeding one page. </w:t>
      </w:r>
    </w:p>
    <w:p>
      <w:pPr>
        <w:pStyle w:val="NormalWeb"/>
        <w:rPr/>
      </w:pPr>
      <w:r>
        <w:rPr/>
        <w:t xml:space="preserve">All emails are due on or before Friday, Nov. 3. </w:t>
      </w:r>
    </w:p>
    <w:p>
      <w:pPr>
        <w:pStyle w:val="NormalWeb"/>
        <w:rPr/>
      </w:pPr>
      <w:r>
        <w:rPr/>
        <w:t xml:space="preserve">Written comments can be submitted on or before Nov. 22. </w:t>
      </w:r>
    </w:p>
    <w:p>
      <w:pPr>
        <w:pStyle w:val="NormalWeb"/>
        <w:rPr/>
      </w:pPr>
      <w:r>
        <w:rPr/>
        <w:t xml:space="preserve">FERC on Wednesday approved measures aimed at revamping the California bulk wholesale power market, which suffered this summer when extremely warm temperatures drove demand to the limit and resulted in sharp price rises for wholesalers and retailers. </w:t>
      </w:r>
    </w:p>
    <w:p>
      <w:pPr>
        <w:pStyle w:val="NormalWeb"/>
        <w:rPr/>
      </w:pPr>
      <w:r>
        <w:rPr/>
        <w:t xml:space="preserve">Public outcry followed the price spikes when San Diego residents saw their residential power bills double and triple as a result of the state's move to deregulated markets. </w:t>
      </w:r>
    </w:p>
    <w:p>
      <w:pPr>
        <w:pStyle w:val="NormalWeb"/>
        <w:rPr/>
      </w:pPr>
      <w:r>
        <w:rPr/>
        <w:t xml:space="preserve">San Diego residents were the first in the country to pay real market prices for power with no safety net, a fact that was quickly changed in August when a price cap was instituted to protect consumers from the rapid price inflation. </w:t>
      </w:r>
    </w:p>
    <w:p>
      <w:pPr>
        <w:pStyle w:val="NormalWeb"/>
        <w:rPr/>
      </w:pPr>
      <w:r>
        <w:rPr/>
        <w:t xml:space="preserve">FERC issued a report on the California summer price crisis, calling the summer prices "unjust and unreasonable." </w:t>
      </w:r>
    </w:p>
    <w:p>
      <w:pPr>
        <w:pStyle w:val="NormalWeb"/>
        <w:rPr/>
      </w:pPr>
      <w:r>
        <w:rPr/>
        <w:t xml:space="preserve">The Nov. 9 public conference will give interested parties a chance to voice their opinions about FERC's remedy plan. The commission passed by a 4-0 vote a number of proposals, including plans to establish independent oversight boards for the California Independent System Operator and Power Exchange. </w:t>
      </w:r>
    </w:p>
    <w:p>
      <w:pPr>
        <w:pStyle w:val="NormalWeb"/>
        <w:rPr/>
      </w:pPr>
      <w:r>
        <w:rPr/>
        <w:t xml:space="preserve">Both entities help balance power supplies for state utilities and act as auction houses for buying and selling last-minute power. </w:t>
      </w:r>
    </w:p>
    <w:p>
      <w:pPr>
        <w:pStyle w:val="NormalWeb"/>
        <w:rPr/>
      </w:pPr>
      <w:r>
        <w:rPr/>
        <w:t xml:space="preserve">FERC's planned changes would also eliminate the need for the three largest California utilities - Pacific Gas and Electric, San Diego Gas and Electric and SoCal Edison - to have to sell power to, or buy power from, the power exchange. </w:t>
      </w:r>
    </w:p>
    <w:p>
      <w:pPr>
        <w:pStyle w:val="NormalWeb"/>
        <w:rPr/>
      </w:pPr>
      <w:r>
        <w:rPr/>
        <w:t xml:space="preserve">San Diego Gas &amp; Electric is a unit of Sempra Energy, SoCal Edison is a unit of Edison International and Pacific Gas is owned by PG&amp;E Corp.  The three are based in the San Diego, Los Angeles and San Francisco areas, respectively. </w:t>
      </w:r>
    </w:p>
    <w:p>
      <w:pPr>
        <w:pStyle w:val="NormalWeb"/>
        <w:rPr/>
      </w:pPr>
      <w:r>
        <w:rPr/>
        <w:t xml:space="preserve">Additional proposals would allow the investor-owned utilities to manage risk by allowing long and intermediate-term power supply contracts and would temporarily modify market auction bid processes. </w:t>
      </w:r>
    </w:p>
    <w:p>
      <w:pPr>
        <w:pStyle w:val="NormalWeb"/>
        <w:spacing w:before="280" w:after="280"/>
        <w:rPr/>
      </w:pPr>
      <w:r>
        <w:rPr/>
        <w:b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nrstg2p.djnr.com/cgi-bin/DJInteractive?cgi=WEB_PUB_DETAILS&amp;GJANum=204458844&amp;page=st_channels/pubdetails&amp;SC=RTR&amp;NEWSC=RTR&amp;Single=On&amp;logo=yes"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2000-11-03T17:06:00Z</dcterms:created>
  <dc:creator>mbuster</dc:creator>
  <dc:description/>
  <dc:language>en-CA</dc:language>
  <cp:lastModifiedBy>mbuster</cp:lastModifiedBy>
  <dcterms:modified xsi:type="dcterms:W3CDTF">2000-11-03T17:12:00Z</dcterms:modified>
  <cp:revision>1</cp:revision>
  <dc:subject/>
  <dc:title> </dc:title>
</cp:coreProperties>
</file>