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US FERC Defers Action On Generators' Access To Backup Pwr</w:t>
      </w:r>
      <w:r>
        <w:rPr/>
        <w:br/>
        <w:t xml:space="preserve">  </w:t>
        <w:br/>
        <w:t xml:space="preserve">10/25/2000 </w:t>
        <w:br/>
        <w:t xml:space="preserve">Dow Jones Energy Service </w:t>
        <w:br/>
        <w:t xml:space="preserve">(Copyright (c) 2000, Dow Jones &amp; Company, Inc.) </w:t>
      </w:r>
    </w:p>
    <w:p>
      <w:pPr>
        <w:pStyle w:val="NormalWeb"/>
        <w:rPr/>
      </w:pPr>
      <w:r>
        <w:rPr/>
        <w:t xml:space="preserve">WASHINGTON -(Dow Jones)- The U.S. Federal Energy Regulatory Commission Wednesday deferred action on a proposal to allow independent power producers to take their backup power from the wholesale market. </w:t>
      </w:r>
    </w:p>
    <w:p>
      <w:pPr>
        <w:pStyle w:val="NormalWeb"/>
        <w:rPr/>
      </w:pPr>
      <w:r>
        <w:rPr/>
        <w:t xml:space="preserve">The issue involves "station power," or the electricity needs of power plants that aren't generating electricity due to scheduled maintenance or other outages. </w:t>
      </w:r>
    </w:p>
    <w:p>
      <w:pPr>
        <w:pStyle w:val="NormalWeb"/>
        <w:rPr/>
      </w:pPr>
      <w:r>
        <w:rPr/>
        <w:t xml:space="preserve">Wednesday's order responded to a tariff amendment from PJM Interconnection, which would allow generation facilities in the Pennsylvania-New Jersey-Maryland grid control area to obtain station power from the PJM Interchange Energy Market. </w:t>
      </w:r>
    </w:p>
    <w:p>
      <w:pPr>
        <w:pStyle w:val="NormalWeb"/>
        <w:rPr/>
      </w:pPr>
      <w:r>
        <w:rPr/>
        <w:t xml:space="preserve">PJM would allow generators to take power from the wholesale market, and net the purchases on an hourly basis against its sales to the market. PJM called the approach "negative generation." </w:t>
      </w:r>
    </w:p>
    <w:p>
      <w:pPr>
        <w:pStyle w:val="NormalWeb"/>
        <w:rPr/>
      </w:pPr>
      <w:r>
        <w:rPr/>
        <w:t xml:space="preserve">The tariff amendment generated protests from various interests who argued that the power plants should obtain their power from retail markets. </w:t>
      </w:r>
    </w:p>
    <w:p>
      <w:pPr>
        <w:pStyle w:val="NormalWeb"/>
        <w:rPr/>
      </w:pPr>
      <w:r>
        <w:rPr/>
        <w:t xml:space="preserve">The protesters argued that FERC lacks authority to regulate retail sales; PJM's proposal interferes with state authority over retail sales; and PJM's proposal would benefit generators at the expense of retail power distribution companies. </w:t>
      </w:r>
    </w:p>
    <w:p>
      <w:pPr>
        <w:pStyle w:val="NormalWeb"/>
        <w:rPr/>
      </w:pPr>
      <w:r>
        <w:rPr/>
        <w:t xml:space="preserve">The issue reflects the changing nature of the electricity industry as states increasingly move to promote competitive retail power markets. </w:t>
      </w:r>
    </w:p>
    <w:p>
      <w:pPr>
        <w:pStyle w:val="NormalWeb"/>
        <w:rPr/>
      </w:pPr>
      <w:r>
        <w:rPr/>
        <w:t xml:space="preserve">As part of these retail market restructuring initiatives, many utilities were required to divest their power plant assets. Formerly vertically integrated utility companies are now distribution-only utilities that eye their divested generation assets as customers. </w:t>
      </w:r>
    </w:p>
    <w:p>
      <w:pPr>
        <w:pStyle w:val="NormalWeb"/>
        <w:rPr/>
      </w:pPr>
      <w:r>
        <w:rPr/>
        <w:t xml:space="preserve">PJM's "negative generation" proposal basically preserves the status quo ante, grandfathering the approach traditionally employed when the power plants were still part of a vertically integrated utility structure. </w:t>
      </w:r>
    </w:p>
    <w:p>
      <w:pPr>
        <w:pStyle w:val="NormalWeb"/>
        <w:rPr/>
      </w:pPr>
      <w:r>
        <w:rPr/>
        <w:t xml:space="preserve">FERC accepted PJM's proposal, but suspended its effectiveness until March 24, 2001. </w:t>
      </w:r>
    </w:p>
    <w:p>
      <w:pPr>
        <w:pStyle w:val="NormalWeb"/>
        <w:rPr/>
      </w:pPr>
      <w:r>
        <w:rPr/>
        <w:t xml:space="preserve">The commission noted that issues regarding station power have been raised in other proceedings in New York. It suspended the PJM proposal to allow the commission to address the various station power issues "at the same time." </w:t>
      </w:r>
    </w:p>
    <w:p>
      <w:pPr>
        <w:pStyle w:val="NormalWeb"/>
        <w:rPr/>
      </w:pPr>
      <w:r>
        <w:rPr/>
        <w:t xml:space="preserve">Resolution of the station power issue is a key concern of the Electric Power Supply Association, many of whose members now own and operate divested power plants in competitive markets. </w:t>
      </w:r>
    </w:p>
    <w:p>
      <w:pPr>
        <w:pStyle w:val="NormalWeb"/>
        <w:rPr/>
      </w:pPr>
      <w:r>
        <w:rPr/>
        <w:t xml:space="preserve">"They're not making the policy decision in this case," said Julie Simon, EPSA's vice president of policy. </w:t>
      </w:r>
    </w:p>
    <w:p>
      <w:pPr>
        <w:pStyle w:val="NormalWeb"/>
        <w:rPr/>
      </w:pPr>
      <w:r>
        <w:rPr/>
        <w:t xml:space="preserve">Simon read the order to mean FERC would rule on the station power policy question in a proceeding brought by NRG Energy Inc. in the context of three power plants it has acquired in New York. </w:t>
      </w:r>
    </w:p>
    <w:p>
      <w:pPr>
        <w:pStyle w:val="NormalWeb"/>
        <w:rPr/>
      </w:pPr>
      <w:r>
        <w:rPr/>
        <w:t xml:space="preserve">EPSA has intervened in both the PJM and New York cases, she said. </w:t>
      </w:r>
    </w:p>
    <w:p>
      <w:pPr>
        <w:pStyle w:val="NormalWeb"/>
        <w:rPr/>
      </w:pPr>
      <w:r>
        <w:rPr/>
        <w:t xml:space="preserve">"We just have to wait," she concluded.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Bryan Lee, Dow Jones Newswires, 202-862-6647, bryan.lee@dowjones.com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643664428&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2000-10-25T18:19:00Z</dcterms:created>
  <dc:creator>mbuster</dc:creator>
  <dc:description/>
  <dc:language>en-CA</dc:language>
  <cp:lastModifiedBy>mbuster</cp:lastModifiedBy>
  <dcterms:modified xsi:type="dcterms:W3CDTF">2000-10-25T18:23:00Z</dcterms:modified>
  <cp:revision>1</cp:revision>
  <dc:subject/>
  <dc:title> </dc:title>
</cp:coreProperties>
</file>