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US FERC Chairman Calls For 'Clear-Eyed' RTO Grid Filings</w:t>
      </w:r>
      <w:r>
        <w:rPr/>
        <w:br/>
        <w:t xml:space="preserve">   </w:t>
        <w:br/>
        <w:t xml:space="preserve">10/11/2000 </w:t>
        <w:br/>
        <w:t xml:space="preserve">Dow Jones Energy Service </w:t>
        <w:br/>
        <w:t xml:space="preserve">(Copyright (c) 2000, Dow Jones &amp; Company, Inc.) </w:t>
      </w:r>
    </w:p>
    <w:p>
      <w:pPr>
        <w:pStyle w:val="NormalWeb"/>
        <w:rPr/>
      </w:pPr>
      <w:r>
        <w:rPr/>
        <w:t xml:space="preserve">WASHINGTON -(Dow Jones)- U.S. Federal Energy Regulatory Commission Chairman James Hoecker Wednesday called for "demanding and clear-eyed" filings from utilities in response to a commission order directing development of regional power grid management entities. </w:t>
      </w:r>
    </w:p>
    <w:p>
      <w:pPr>
        <w:pStyle w:val="NormalWeb"/>
        <w:rPr/>
      </w:pPr>
      <w:r>
        <w:rPr/>
        <w:t xml:space="preserve">The first filings in response to FERC's December order directing development of regional transmission organizations, or RTOs, are due Oct. 15. </w:t>
      </w:r>
    </w:p>
    <w:p>
      <w:pPr>
        <w:pStyle w:val="NormalWeb"/>
        <w:rPr/>
      </w:pPr>
      <w:r>
        <w:rPr/>
        <w:t xml:space="preserve">Hoecker reiterated his desire that the filings contain bold initiatives to remake the U.S. interconnected power grid into regional entities that bolster competition in wholesale power markets while assuring reliability. </w:t>
      </w:r>
    </w:p>
    <w:p>
      <w:pPr>
        <w:pStyle w:val="NormalWeb"/>
        <w:rPr/>
      </w:pPr>
      <w:r>
        <w:rPr/>
        <w:t xml:space="preserve">FERC's expectations for the pending RTO filings are "very high," Hoecker said, urging transmission-owning utilities to learn from existing markets in California and the U.S. Northeast, where novel rules and market structures have required the commission to repeatedly revisit its initial orders creating independent system operators and power exchanges. </w:t>
      </w:r>
    </w:p>
    <w:p>
      <w:pPr>
        <w:pStyle w:val="NormalWeb"/>
        <w:rPr/>
      </w:pPr>
      <w:r>
        <w:rPr/>
        <w:t xml:space="preserve">If the RTO proposals repeat those experiences by advancing "incremental change and willy-nilly market reform," FERC will be "doomed to a very long RTO process," Hoecker said. </w:t>
      </w:r>
    </w:p>
    <w:p>
      <w:pPr>
        <w:pStyle w:val="NormalWeb"/>
        <w:rPr/>
      </w:pPr>
      <w:r>
        <w:rPr/>
        <w:t xml:space="preserve">"We will be destined to debate these items ad nauseam unless we get it right," he said. </w:t>
      </w:r>
    </w:p>
    <w:p>
      <w:pPr>
        <w:pStyle w:val="NormalWeb"/>
        <w:rPr/>
      </w:pPr>
      <w:r>
        <w:rPr/>
        <w:t xml:space="preserve">Hoecker made his comments during FERC's regular open meeting Wednesday, as commission members sparred over orders involving the New York ISO-administered market. </w:t>
      </w:r>
    </w:p>
    <w:p>
      <w:pPr>
        <w:pStyle w:val="NormalWeb"/>
        <w:rPr/>
      </w:pPr>
      <w:r>
        <w:rPr/>
        <w:t xml:space="preserve">When FERC considered the path-breaking restructuring of markets in California, New England, New York and the Mid-Atlantic regions, such "experimentation and incremental change" was appropriate. "I'm not sure that's the case any more," Hoecker said. </w:t>
      </w:r>
    </w:p>
    <w:p>
      <w:pPr>
        <w:pStyle w:val="NormalWeb"/>
        <w:rPr/>
      </w:pPr>
      <w:r>
        <w:rPr/>
        <w:t xml:space="preserve">He urged bold filings that "get the RTO rules right." </w:t>
      </w:r>
    </w:p>
    <w:p>
      <w:pPr>
        <w:pStyle w:val="NormalWeb"/>
        <w:rPr/>
      </w:pPr>
      <w:r>
        <w:rPr/>
        <w:t xml:space="preserve">Unless the filings "make hard judgments," Hoecker said, FERC's "deliberations will be lengthy and unpleasant for everyone." </w:t>
      </w:r>
    </w:p>
    <w:p>
      <w:pPr>
        <w:pStyle w:val="NormalWeb"/>
        <w:rPr/>
      </w:pPr>
      <w:r>
        <w:rPr/>
        <w:t xml:space="preserve">To avoid this, he urged RTO filings "as demanding and clear-eyed as humanly possible." </w:t>
      </w:r>
    </w:p>
    <w:p>
      <w:pPr>
        <w:pStyle w:val="NormalWeb"/>
        <w:rPr/>
      </w:pPr>
      <w:r>
        <w:rPr/>
        <w:t xml:space="preserve">Nevertheless, Hoecker said the commission will make accommodations to RTOs "as regional considerations justify." </w:t>
      </w:r>
    </w:p>
    <w:p>
      <w:pPr>
        <w:pStyle w:val="NormalWeb"/>
        <w:rPr/>
      </w:pPr>
      <w:r>
        <w:rPr/>
        <w:t xml:space="preserve">But he urged against filings that get bogged down in "details" and "nits and gnats when there are bigger issues that need to be resolved and resolved quickly, as events in California have demonstrated." </w:t>
      </w:r>
    </w:p>
    <w:p>
      <w:pPr>
        <w:pStyle w:val="HTMLPreformatted"/>
        <w:rPr>
          <w:rFonts w:ascii="Lucida Console" w:hAnsi="Lucida Console" w:cs="Lucida Console"/>
          <w:sz w:val="15"/>
          <w:szCs w:val="15"/>
        </w:rPr>
      </w:pPr>
      <w:r>
        <w:rPr>
          <w:rFonts w:cs="Lucida Console" w:ascii="Lucida Console" w:hAnsi="Lucida Console"/>
          <w:sz w:val="15"/>
          <w:szCs w:val="15"/>
        </w:rPr>
        <w:t>By Bryan Lee, Dow Jones Newswires, 202-862-6647, bryan.lee@dowjones.com</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2s.djnr.com/cgi-bin/DJInteractive?cgi=WEB_PUB_DETAILS&amp;GJANum=297727987&amp;page=st_channels/pubdetails&amp;SC=NRG&amp;NEWSC=NRG&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2000-10-13T18:07:00Z</dcterms:created>
  <dc:creator>mbuster</dc:creator>
  <dc:description/>
  <dc:language>en-CA</dc:language>
  <cp:lastModifiedBy>mbuster</cp:lastModifiedBy>
  <dcterms:modified xsi:type="dcterms:W3CDTF">2000-10-13T18:17:00Z</dcterms:modified>
  <cp:revision>1</cp:revision>
  <dc:subject/>
  <dc:title> </dc:title>
</cp:coreProperties>
</file>