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ab/>
        <w:tab/>
        <w:tab/>
        <w:tab/>
        <w:tab/>
        <w:tab/>
        <w:t>February 6, 2001</w:t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USGT/Aquila LP</w:t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2711 N. Haskell Ave.</w:t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Dallas, Texas 75204</w:t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Attention:  Ms. Elsa Johnston, VP Trading</w:t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 xml:space="preserve">Re:  </w:t>
      </w:r>
      <w:r>
        <w:rPr>
          <w:rFonts w:cs="Century Schoolbook" w:ascii="Century Schoolbook" w:hAnsi="Century Schoolbook"/>
          <w:u w:val="single"/>
        </w:rPr>
        <w:t>FTS-1 Agreement No. 27161</w:t>
      </w:r>
    </w:p>
    <w:p>
      <w:pPr>
        <w:pStyle w:val="Normal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</w:r>
    </w:p>
    <w:p>
      <w:pPr>
        <w:pStyle w:val="Normal"/>
        <w:widowControl w:val="false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  <w:t>Transwestern Pipeline Company (“Transwestern”) and USGT/Aquila LP (“USGT”) are parties to an FTS-1 Transportation Service Agreement (“FTS-1 Agreement”) Contract # 27161 and Letter Agreement dated March 28, 2000 ("Letter Agreement") that amends certain provisions of the FTS-1 Agreement.  Effective February 15, 2001, Transwestern and USGT agree to amend the Letter Agreement as follows:</w:t>
      </w:r>
    </w:p>
    <w:p>
      <w:pPr>
        <w:pStyle w:val="Normal"/>
        <w:widowControl w:val="false"/>
        <w:rPr>
          <w:rFonts w:ascii="Century Schoolbook" w:hAnsi="Century Schoolbook" w:cs="Century Schoolbook"/>
          <w:b/>
          <w:u w:val="single"/>
          <w:lang w:eastAsia="en-US"/>
        </w:rPr>
      </w:pPr>
      <w:r>
        <w:rPr>
          <w:rFonts w:cs="Century Schoolbook" w:ascii="Century Schoolbook" w:hAnsi="Century Schoolbook"/>
          <w:b/>
          <w:u w:val="single"/>
          <w:lang w:eastAsia="en-US"/>
        </w:rPr>
      </w:r>
    </w:p>
    <w:p>
      <w:pPr>
        <w:pStyle w:val="Normal"/>
        <w:widowControl w:val="false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  <w:t>Paragraph 2, subparagraph a and b (ii) of the Letter Agreement are deleted in their entirety and replaced with the following:</w:t>
      </w:r>
    </w:p>
    <w:p>
      <w:pPr>
        <w:pStyle w:val="Normal"/>
        <w:widowControl w:val="false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u w:val="single"/>
          <w:lang w:eastAsia="en-US"/>
        </w:rPr>
        <w:t>Discounted Rate</w:t>
      </w:r>
    </w:p>
    <w:p>
      <w:pPr>
        <w:pStyle w:val="Normal"/>
        <w:widowControl w:val="false"/>
        <w:ind w:start="720" w:end="0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  <w:t>The Discounted Rate set forth below shall be effective February 15, 2001 and shall be applicable during the term of the FTS-1 Agreement through October 31, 2001.</w:t>
      </w:r>
    </w:p>
    <w:p>
      <w:pPr>
        <w:pStyle w:val="Normal"/>
        <w:widowControl w:val="false"/>
        <w:ind w:start="720" w:end="0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  <w:t>The Discounted Rate for the FTS-1 Agreement is as follows:</w:t>
      </w:r>
    </w:p>
    <w:p>
      <w:pPr>
        <w:pStyle w:val="Normal"/>
        <w:widowControl w:val="false"/>
        <w:ind w:start="2880" w:end="0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</w:r>
    </w:p>
    <w:p>
      <w:pPr>
        <w:pStyle w:val="Normal"/>
        <w:widowControl w:val="false"/>
        <w:numPr>
          <w:ilvl w:val="0"/>
          <w:numId w:val="3"/>
        </w:numPr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u w:val="single"/>
          <w:lang w:eastAsia="en-US"/>
        </w:rPr>
        <w:t>East to West Flow</w:t>
      </w:r>
    </w:p>
    <w:p>
      <w:pPr>
        <w:pStyle w:val="Normal"/>
        <w:ind w:start="2880" w:end="0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</w:r>
    </w:p>
    <w:p>
      <w:pPr>
        <w:pStyle w:val="Normal"/>
        <w:ind w:start="2880" w:end="0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$0.15/MMBtu/d</w:t>
      </w:r>
    </w:p>
    <w:p>
      <w:pPr>
        <w:pStyle w:val="Normal"/>
        <w:ind w:start="2880" w:end="0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</w:r>
    </w:p>
    <w:p>
      <w:pPr>
        <w:pStyle w:val="Normal"/>
        <w:ind w:start="2880" w:end="0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The Discounted Rate for East to West flow is a combined commodity and reservation rate.  Transwestern shall allocate the combined rate between the reservation and commodity components inclusive of surcharges.</w:t>
      </w:r>
    </w:p>
    <w:p>
      <w:pPr>
        <w:pStyle w:val="Normal"/>
        <w:ind w:start="2880" w:end="0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</w:r>
    </w:p>
    <w:p>
      <w:pPr>
        <w:pStyle w:val="Normal"/>
        <w:widowControl w:val="false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  <w:t>This Amendment shall be effective February 15, 2001.  No other terms and conditions of the FTS-1 Agreement or Letter Agreement are affected hereby.  Except as amended herein, the FTS-1 Agreement and Letter Agreement shall remain in full force and effect.</w:t>
      </w:r>
    </w:p>
    <w:p>
      <w:pPr>
        <w:pStyle w:val="Normal"/>
        <w:widowControl w:val="false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</w:r>
    </w:p>
    <w:p>
      <w:pPr>
        <w:pStyle w:val="Normal"/>
        <w:widowControl w:val="false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  <w:t>This Amendment shall be binding and inure to the benefits of the Parties hereto and their respective successors and assigns.</w:t>
      </w:r>
    </w:p>
    <w:p>
      <w:pPr>
        <w:pStyle w:val="Normal"/>
        <w:widowControl w:val="false"/>
        <w:rPr>
          <w:rFonts w:ascii="Century Schoolbook" w:hAnsi="Century Schoolbook" w:cs="Century Schoolbook"/>
          <w:lang w:eastAsia="en-US"/>
        </w:rPr>
      </w:pPr>
      <w:r>
        <w:rPr>
          <w:rFonts w:cs="Century Schoolbook" w:ascii="Century Schoolbook" w:hAnsi="Century Schoolbook"/>
          <w:lang w:eastAsia="en-US"/>
        </w:rPr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sz w:val="18"/>
          <w:lang w:eastAsia="en-US"/>
        </w:rPr>
        <w:t xml:space="preserve">ACCEPTED AND AGREED TO                            </w:t>
        <w:tab/>
        <w:t>ACCEPTED AND AGREED TO</w:t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sz w:val="18"/>
          <w:lang w:eastAsia="en-US"/>
        </w:rPr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sz w:val="18"/>
          <w:lang w:eastAsia="en-US"/>
        </w:rPr>
        <w:t xml:space="preserve">This _________ day of _________________, 2001.    </w:t>
        <w:tab/>
        <w:t>This _________ day of ________________, 2001.</w:t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sz w:val="18"/>
          <w:lang w:eastAsia="en-US"/>
        </w:rPr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b/>
          <w:sz w:val="18"/>
          <w:lang w:eastAsia="en-US"/>
        </w:rPr>
        <w:t>TRANSWESTERN PIPELINE COMPANY</w:t>
      </w:r>
      <w:r>
        <w:rPr>
          <w:rFonts w:cs="Century Schoolbook" w:ascii="Century Schoolbook" w:hAnsi="Century Schoolbook"/>
          <w:sz w:val="18"/>
          <w:lang w:eastAsia="en-US"/>
        </w:rPr>
        <w:tab/>
      </w:r>
      <w:r>
        <w:rPr>
          <w:rFonts w:cs="Century Schoolbook" w:ascii="Century Schoolbook" w:hAnsi="Century Schoolbook"/>
          <w:b/>
          <w:sz w:val="18"/>
          <w:lang w:eastAsia="en-US"/>
        </w:rPr>
        <w:t>USGT/AQUILA LP</w:t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sz w:val="18"/>
          <w:lang w:eastAsia="en-US"/>
        </w:rPr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sz w:val="18"/>
          <w:lang w:eastAsia="en-US"/>
        </w:rPr>
        <w:t xml:space="preserve">By: ______________________________________       </w:t>
        <w:tab/>
        <w:t xml:space="preserve">By: ______________________________________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sz w:val="18"/>
          <w:lang w:eastAsia="en-US"/>
        </w:rPr>
      </w:r>
    </w:p>
    <w:p>
      <w:pPr>
        <w:pStyle w:val="Normal"/>
        <w:widowControl w:val="false"/>
        <w:rPr>
          <w:rFonts w:ascii="Century Schoolbook" w:hAnsi="Century Schoolbook" w:cs="Century Schoolbook"/>
          <w:sz w:val="18"/>
          <w:lang w:eastAsia="en-US"/>
        </w:rPr>
      </w:pPr>
      <w:r>
        <w:rPr>
          <w:rFonts w:cs="Century Schoolbook" w:ascii="Century Schoolbook" w:hAnsi="Century Schoolbook"/>
          <w:sz w:val="18"/>
          <w:lang w:eastAsia="en-US"/>
        </w:rPr>
      </w:r>
    </w:p>
    <w:p>
      <w:pPr>
        <w:pStyle w:val="Normal"/>
        <w:widowControl w:val="false"/>
        <w:rPr/>
      </w:pPr>
      <w:r>
        <w:rPr>
          <w:rFonts w:cs="Century Schoolbook" w:ascii="Century Schoolbook" w:hAnsi="Century Schoolbook"/>
          <w:sz w:val="18"/>
          <w:lang w:eastAsia="en-US"/>
        </w:rPr>
        <w:t xml:space="preserve">Title: ____________________________________        </w:t>
        <w:tab/>
        <w:t>Title: _____________________________________</w:t>
      </w:r>
      <w:r>
        <w:rPr>
          <w:rFonts w:cs="Century Schoolbook" w:ascii="Century Schoolbook" w:hAnsi="Century Schoolbook"/>
          <w:lang w:eastAsia="en-US"/>
        </w:rPr>
        <w:t xml:space="preserve">   </w:t>
      </w:r>
    </w:p>
    <w:sectPr>
      <w:type w:val="nextPage"/>
      <w:pgSz w:w="12240" w:h="15840"/>
      <w:pgMar w:left="1800" w:right="1800" w:gutter="0" w:header="0" w:top="144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  <w:font w:name="Century Schoolbook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2"/>
      <w:numFmt w:val="lowerRoman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2001-02-07T15:25:00Z</dcterms:created>
  <dc:creator>Enron</dc:creator>
  <dc:description/>
  <dc:language>en-CA</dc:language>
  <cp:lastModifiedBy>Enron</cp:lastModifiedBy>
  <cp:lastPrinted>2001-02-07T10:00:00Z</cp:lastPrinted>
  <dcterms:modified xsi:type="dcterms:W3CDTF">2001-02-07T15:25:00Z</dcterms:modified>
  <cp:revision>2</cp:revision>
  <dc:subject/>
  <dc:title/>
</cp:coreProperties>
</file>