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rPr/>
      </w:pPr>
      <w:r>
        <w:rPr/>
        <w:t>UNIFY Brainstorming Session, Jan. 17, 2000</w:t>
      </w:r>
    </w:p>
    <w:p>
      <w:pPr>
        <w:pStyle w:val="Normal"/>
        <w:rPr/>
      </w:pPr>
      <w:r>
        <w:rPr/>
      </w:r>
    </w:p>
    <w:p>
      <w:pPr>
        <w:pStyle w:val="Normal"/>
        <w:rPr/>
      </w:pPr>
      <w:r>
        <w:rPr>
          <w:b/>
        </w:rPr>
        <w:t>Attendees:</w:t>
      </w:r>
      <w:r>
        <w:rPr/>
        <w:t xml:space="preserve">  Inja Chun, Russ Whitton, Paul Poellinger, Ken Harmon, Susie Llinas, Peggy Alix, Dave                       Nommensen, Jim Ogg, Chris Schomer, Regan Smith, Scott Williamson, Judy Rose</w:t>
      </w:r>
    </w:p>
    <w:p>
      <w:pPr>
        <w:pStyle w:val="Normal"/>
        <w:rPr/>
      </w:pPr>
      <w:r>
        <w:rPr/>
      </w:r>
    </w:p>
    <w:p>
      <w:pPr>
        <w:pStyle w:val="Normal"/>
        <w:rPr/>
      </w:pPr>
      <w:r>
        <w:rPr>
          <w:b/>
        </w:rPr>
        <w:t>Current growth statistics</w:t>
      </w:r>
      <w:r>
        <w:rPr/>
        <w:t xml:space="preserve"> – path transactions increased by 91%, deal transactions by 61%, total MMBtus by 63% - incorporates Calgary business and Columbia Energy deals.  Overall database size expanding by 100MB per week.  Opportunities to purchase additional gas marketing businesses will significantly increase growth rates.  </w:t>
      </w:r>
    </w:p>
    <w:p>
      <w:pPr>
        <w:pStyle w:val="Normal"/>
        <w:rPr/>
      </w:pPr>
      <w:r>
        <w:rPr/>
      </w:r>
    </w:p>
    <w:p>
      <w:pPr>
        <w:pStyle w:val="Normal"/>
        <w:rPr/>
      </w:pPr>
      <w:r>
        <w:rPr/>
        <w:t>Recent performance problems have underscored the need to move away from the underlying Sybase DBMS.   The ultimate long-term solution is to run the system on Oracle in a 3-tiered architecture.  With the site license purchase for TIBCO, we have the use of middle-tier software that can increase processing efficiency dramatically.</w:t>
      </w:r>
    </w:p>
    <w:p>
      <w:pPr>
        <w:pStyle w:val="Normal"/>
        <w:rPr/>
      </w:pPr>
      <w:r>
        <w:rPr/>
      </w:r>
    </w:p>
    <w:p>
      <w:pPr>
        <w:pStyle w:val="Heading1"/>
        <w:ind w:hanging="0" w:start="0"/>
        <w:rPr>
          <w:b/>
          <w:sz w:val="24"/>
        </w:rPr>
      </w:pPr>
      <w:r>
        <w:rPr>
          <w:b/>
          <w:sz w:val="24"/>
        </w:rPr>
        <w:t>Call for ideas and topics to discuss</w:t>
      </w:r>
    </w:p>
    <w:p>
      <w:pPr>
        <w:pStyle w:val="Normal"/>
        <w:rPr/>
      </w:pPr>
      <w:r>
        <w:rPr/>
        <w:t>Inja opened the discussions by asking for ideas and topics from the group.  The list includes:</w:t>
      </w:r>
    </w:p>
    <w:p>
      <w:pPr>
        <w:pStyle w:val="Normal"/>
        <w:numPr>
          <w:ilvl w:val="0"/>
          <w:numId w:val="9"/>
        </w:numPr>
        <w:tabs>
          <w:tab w:val="clear" w:pos="720"/>
          <w:tab w:val="left" w:pos="360" w:leader="none"/>
        </w:tabs>
        <w:rPr/>
      </w:pPr>
      <w:r>
        <w:rPr/>
        <w:t xml:space="preserve">Move Unify </w:t>
      </w:r>
      <w:r>
        <w:rPr>
          <w:b/>
        </w:rPr>
        <w:t>from Sybase to MS SQL Server</w:t>
      </w:r>
      <w:r>
        <w:rPr/>
        <w:t xml:space="preserve"> to avoid page locking on system tables and current optimizer problems;</w:t>
      </w:r>
    </w:p>
    <w:p>
      <w:pPr>
        <w:pStyle w:val="Normal"/>
        <w:numPr>
          <w:ilvl w:val="0"/>
          <w:numId w:val="9"/>
        </w:numPr>
        <w:tabs>
          <w:tab w:val="clear" w:pos="720"/>
          <w:tab w:val="left" w:pos="360" w:leader="none"/>
        </w:tabs>
        <w:rPr/>
      </w:pPr>
      <w:r>
        <w:rPr>
          <w:b/>
        </w:rPr>
        <w:t>Separate Settlements from Logistics</w:t>
      </w:r>
      <w:r>
        <w:rPr/>
        <w:t xml:space="preserve"> – move to 3-tiered, some file-based solution with Oracle or SQL Server – incorporating scalability and object-orientation;</w:t>
      </w:r>
    </w:p>
    <w:p>
      <w:pPr>
        <w:pStyle w:val="Normal"/>
        <w:numPr>
          <w:ilvl w:val="0"/>
          <w:numId w:val="9"/>
        </w:numPr>
        <w:tabs>
          <w:tab w:val="clear" w:pos="720"/>
          <w:tab w:val="left" w:pos="360" w:leader="none"/>
        </w:tabs>
        <w:rPr/>
      </w:pPr>
      <w:r>
        <w:rPr>
          <w:b/>
        </w:rPr>
        <w:t>Separate Production DBs based on Location</w:t>
      </w:r>
      <w:r>
        <w:rPr/>
        <w:t xml:space="preserve"> – starting with Calgary;</w:t>
      </w:r>
    </w:p>
    <w:p>
      <w:pPr>
        <w:pStyle w:val="Normal"/>
        <w:numPr>
          <w:ilvl w:val="0"/>
          <w:numId w:val="9"/>
        </w:numPr>
        <w:tabs>
          <w:tab w:val="clear" w:pos="720"/>
          <w:tab w:val="left" w:pos="360" w:leader="none"/>
        </w:tabs>
        <w:rPr/>
      </w:pPr>
      <w:r>
        <w:rPr/>
        <w:t>Maintain only one copy of source code for all Unify instances;</w:t>
      </w:r>
    </w:p>
    <w:p>
      <w:pPr>
        <w:pStyle w:val="Normal"/>
        <w:numPr>
          <w:ilvl w:val="0"/>
          <w:numId w:val="9"/>
        </w:numPr>
        <w:tabs>
          <w:tab w:val="clear" w:pos="720"/>
          <w:tab w:val="left" w:pos="360" w:leader="none"/>
        </w:tabs>
        <w:rPr/>
      </w:pPr>
      <w:r>
        <w:rPr/>
        <w:t xml:space="preserve">Test and evaluate </w:t>
      </w:r>
      <w:r>
        <w:rPr>
          <w:b/>
        </w:rPr>
        <w:t>newest version Sybase 12</w:t>
      </w:r>
      <w:r>
        <w:rPr/>
        <w:t xml:space="preserve"> (64 bit version) as interim solution;</w:t>
      </w:r>
    </w:p>
    <w:p>
      <w:pPr>
        <w:pStyle w:val="Normal"/>
        <w:numPr>
          <w:ilvl w:val="0"/>
          <w:numId w:val="9"/>
        </w:numPr>
        <w:tabs>
          <w:tab w:val="clear" w:pos="720"/>
          <w:tab w:val="left" w:pos="360" w:leader="none"/>
        </w:tabs>
        <w:rPr/>
      </w:pPr>
      <w:r>
        <w:rPr/>
        <w:t xml:space="preserve">Move to </w:t>
      </w:r>
      <w:r>
        <w:rPr>
          <w:b/>
        </w:rPr>
        <w:t>Oracle 3-tiered architecture</w:t>
      </w:r>
      <w:r>
        <w:rPr/>
        <w:t>;</w:t>
      </w:r>
    </w:p>
    <w:p>
      <w:pPr>
        <w:pStyle w:val="Normal"/>
        <w:numPr>
          <w:ilvl w:val="0"/>
          <w:numId w:val="9"/>
        </w:numPr>
        <w:tabs>
          <w:tab w:val="clear" w:pos="720"/>
          <w:tab w:val="left" w:pos="360" w:leader="none"/>
        </w:tabs>
        <w:rPr/>
      </w:pPr>
      <w:r>
        <w:rPr/>
        <w:t xml:space="preserve">Must have </w:t>
      </w:r>
      <w:r>
        <w:rPr>
          <w:b/>
        </w:rPr>
        <w:t>short-term improvements</w:t>
      </w:r>
      <w:r>
        <w:rPr/>
        <w:t xml:space="preserve"> to survive and </w:t>
      </w:r>
      <w:r>
        <w:rPr>
          <w:b/>
        </w:rPr>
        <w:t>implement longer-term solution</w:t>
      </w:r>
      <w:r>
        <w:rPr/>
        <w:t>;</w:t>
      </w:r>
    </w:p>
    <w:p>
      <w:pPr>
        <w:pStyle w:val="Normal"/>
        <w:numPr>
          <w:ilvl w:val="0"/>
          <w:numId w:val="9"/>
        </w:numPr>
        <w:tabs>
          <w:tab w:val="clear" w:pos="720"/>
          <w:tab w:val="left" w:pos="360" w:leader="none"/>
        </w:tabs>
        <w:rPr/>
      </w:pPr>
      <w:r>
        <w:rPr/>
        <w:t xml:space="preserve">Develop an </w:t>
      </w:r>
      <w:r>
        <w:rPr>
          <w:b/>
        </w:rPr>
        <w:t>archiving strategy</w:t>
      </w:r>
      <w:r>
        <w:rPr/>
        <w:t xml:space="preserve">. </w:t>
      </w:r>
    </w:p>
    <w:p>
      <w:pPr>
        <w:pStyle w:val="Normal"/>
        <w:numPr>
          <w:ilvl w:val="0"/>
          <w:numId w:val="9"/>
        </w:numPr>
        <w:tabs>
          <w:tab w:val="clear" w:pos="720"/>
          <w:tab w:val="left" w:pos="360" w:leader="none"/>
        </w:tabs>
        <w:rPr/>
      </w:pPr>
      <w:r>
        <w:rPr>
          <w:b/>
        </w:rPr>
        <w:t>Reporting/List screen  strategy</w:t>
      </w:r>
      <w:r>
        <w:rPr/>
        <w:t xml:space="preserve"> needs to be re-visited (usage of TIBCO)</w:t>
      </w:r>
    </w:p>
    <w:p>
      <w:pPr>
        <w:pStyle w:val="Normal"/>
        <w:rPr/>
      </w:pPr>
      <w:r>
        <w:rPr/>
      </w:r>
    </w:p>
    <w:p>
      <w:pPr>
        <w:pStyle w:val="Normal"/>
        <w:rPr>
          <w:b/>
          <w:sz w:val="24"/>
          <w:u w:val="single"/>
        </w:rPr>
      </w:pPr>
      <w:r>
        <w:rPr>
          <w:b/>
          <w:sz w:val="24"/>
          <w:u w:val="single"/>
        </w:rPr>
        <w:t>Discussion on ideas listed above:</w:t>
      </w:r>
    </w:p>
    <w:p>
      <w:pPr>
        <w:pStyle w:val="Normal"/>
        <w:numPr>
          <w:ilvl w:val="0"/>
          <w:numId w:val="9"/>
        </w:numPr>
        <w:tabs>
          <w:tab w:val="clear" w:pos="720"/>
          <w:tab w:val="left" w:pos="360" w:leader="none"/>
        </w:tabs>
        <w:rPr/>
      </w:pPr>
      <w:r>
        <w:rPr/>
        <w:t xml:space="preserve">Move to </w:t>
      </w:r>
      <w:r>
        <w:rPr>
          <w:b/>
        </w:rPr>
        <w:t>MS SQL Server</w:t>
      </w:r>
      <w:r>
        <w:rPr/>
        <w:t xml:space="preserve"> – must be able to run on a 16-way box.  Microsoft and Compaq would provide consultants.  Would need to use Microsoft Data Center version which is not is production yet.  Some concern over less addressable space and no in memory file space.  Could be other physical limitations.   Would allow for row-level locking on system tables.</w:t>
      </w:r>
    </w:p>
    <w:p>
      <w:pPr>
        <w:pStyle w:val="Normal"/>
        <w:numPr>
          <w:ilvl w:val="0"/>
          <w:numId w:val="9"/>
        </w:numPr>
        <w:tabs>
          <w:tab w:val="clear" w:pos="720"/>
          <w:tab w:val="left" w:pos="360" w:leader="none"/>
        </w:tabs>
        <w:rPr/>
      </w:pPr>
      <w:r>
        <w:rPr>
          <w:b/>
        </w:rPr>
        <w:t>Split Settlement system from Logistics</w:t>
      </w:r>
      <w:r>
        <w:rPr/>
        <w:t xml:space="preserve"> – remove shared features and place in Settlements, would need user approval.  Could rewrite in Oracle; would need to determine how to move data between Sybase Logistics and Oracle Settlements.  Aim for 3-tiered, object oriented – shared code – and scalable DB.</w:t>
      </w:r>
    </w:p>
    <w:p>
      <w:pPr>
        <w:pStyle w:val="BodyTextIndent"/>
        <w:rPr/>
      </w:pPr>
      <w:r>
        <w:rPr/>
        <w:t>Scott suggested checking out Times 10 product FrontTier, middle-tier software that provides caching advantages.  It works as a front to an Oracle database.  He also mentioned taking advantage of the new proposed deal warehouse as the basis for loading deals and associated values.</w:t>
      </w:r>
    </w:p>
    <w:p>
      <w:pPr>
        <w:pStyle w:val="Normal"/>
        <w:numPr>
          <w:ilvl w:val="0"/>
          <w:numId w:val="9"/>
        </w:numPr>
        <w:tabs>
          <w:tab w:val="clear" w:pos="720"/>
          <w:tab w:val="left" w:pos="360" w:leader="none"/>
        </w:tabs>
        <w:rPr/>
      </w:pPr>
      <w:r>
        <w:rPr>
          <w:b/>
        </w:rPr>
        <w:t>Make Settlements more granular</w:t>
      </w:r>
      <w:r>
        <w:rPr/>
        <w:t xml:space="preserve"> – able to draft at the statement group or delivery period level, in addition to mass draft capabilities, in order to avoid re-drafting entire counterparties.</w:t>
      </w:r>
    </w:p>
    <w:p>
      <w:pPr>
        <w:pStyle w:val="Normal"/>
        <w:numPr>
          <w:ilvl w:val="0"/>
          <w:numId w:val="9"/>
        </w:numPr>
        <w:tabs>
          <w:tab w:val="clear" w:pos="720"/>
          <w:tab w:val="left" w:pos="360" w:leader="none"/>
        </w:tabs>
        <w:rPr/>
      </w:pPr>
      <w:r>
        <w:rPr>
          <w:b/>
        </w:rPr>
        <w:t xml:space="preserve">Eliminate heavy stored procedure/SQL </w:t>
      </w:r>
      <w:r>
        <w:rPr/>
        <w:t>utilization in favor of</w:t>
      </w:r>
      <w:r>
        <w:rPr>
          <w:b/>
        </w:rPr>
        <w:t xml:space="preserve"> </w:t>
      </w:r>
      <w:r>
        <w:rPr/>
        <w:t xml:space="preserve">development of  </w:t>
      </w:r>
      <w:r>
        <w:rPr>
          <w:b/>
        </w:rPr>
        <w:t>business object/rules</w:t>
      </w:r>
      <w:r>
        <w:rPr/>
        <w:t xml:space="preserve"> separated from database object.  Develop database objects so that if the DBMS changes, only the DB object has to be re-done.</w:t>
      </w:r>
    </w:p>
    <w:p>
      <w:pPr>
        <w:pStyle w:val="Normal"/>
        <w:numPr>
          <w:ilvl w:val="0"/>
          <w:numId w:val="9"/>
        </w:numPr>
        <w:tabs>
          <w:tab w:val="clear" w:pos="720"/>
          <w:tab w:val="left" w:pos="360" w:leader="none"/>
        </w:tabs>
        <w:rPr/>
      </w:pPr>
      <w:r>
        <w:rPr/>
        <w:t>New version of Sybase 12 is available Feb., 2000; requires new hardware.</w:t>
      </w:r>
    </w:p>
    <w:p>
      <w:pPr>
        <w:pStyle w:val="Normal"/>
        <w:numPr>
          <w:ilvl w:val="0"/>
          <w:numId w:val="9"/>
        </w:numPr>
        <w:tabs>
          <w:tab w:val="clear" w:pos="720"/>
          <w:tab w:val="left" w:pos="360" w:leader="none"/>
        </w:tabs>
        <w:rPr/>
      </w:pPr>
      <w:r>
        <w:rPr/>
        <w:t>Even with 3-tiered, would be ‘fat’ clients to provide rich GUI functions (i.e. Logistics windows)</w:t>
      </w:r>
    </w:p>
    <w:p>
      <w:pPr>
        <w:pStyle w:val="Normal"/>
        <w:numPr>
          <w:ilvl w:val="0"/>
          <w:numId w:val="9"/>
        </w:numPr>
        <w:tabs>
          <w:tab w:val="clear" w:pos="720"/>
          <w:tab w:val="left" w:pos="360" w:leader="none"/>
        </w:tabs>
        <w:rPr/>
      </w:pPr>
      <w:r>
        <w:rPr/>
        <w:t>Short term options – the first 5 suggestions</w:t>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tabs>
          <w:tab w:val="clear" w:pos="720"/>
          <w:tab w:val="left" w:pos="360" w:leader="none"/>
        </w:tabs>
        <w:rPr>
          <w:b/>
        </w:rPr>
      </w:pPr>
      <w:r>
        <w:rPr>
          <w:b/>
        </w:rPr>
      </w:r>
    </w:p>
    <w:p>
      <w:pPr>
        <w:pStyle w:val="Normal"/>
        <w:numPr>
          <w:ilvl w:val="0"/>
          <w:numId w:val="0"/>
        </w:numPr>
        <w:ind w:hanging="0" w:start="0"/>
        <w:rPr/>
      </w:pPr>
      <w:r>
        <w:rPr/>
      </w:r>
    </w:p>
    <w:p>
      <w:pPr>
        <w:pStyle w:val="Heading1"/>
        <w:numPr>
          <w:ilvl w:val="0"/>
          <w:numId w:val="0"/>
        </w:numPr>
        <w:ind w:hanging="0" w:start="0"/>
        <w:rPr>
          <w:b/>
          <w:sz w:val="24"/>
        </w:rPr>
      </w:pPr>
      <w:r>
        <w:rPr>
          <w:b/>
          <w:sz w:val="24"/>
        </w:rPr>
        <w:t>General Strategy for Improving Performance</w:t>
      </w:r>
    </w:p>
    <w:p>
      <w:pPr>
        <w:pStyle w:val="Normal"/>
        <w:numPr>
          <w:ilvl w:val="0"/>
          <w:numId w:val="0"/>
        </w:numPr>
        <w:ind w:hanging="0" w:start="0"/>
        <w:rPr/>
      </w:pPr>
      <w:r>
        <w:rPr/>
        <w:t xml:space="preserve">Expanding on the above discussion, the following </w:t>
      </w:r>
      <w:r>
        <w:rPr>
          <w:u w:val="single"/>
        </w:rPr>
        <w:t>general strategy</w:t>
      </w:r>
      <w:r>
        <w:rPr/>
        <w:t xml:space="preserve"> was developed (white board):</w:t>
      </w:r>
    </w:p>
    <w:p>
      <w:pPr>
        <w:pStyle w:val="Normal"/>
        <w:numPr>
          <w:ilvl w:val="0"/>
          <w:numId w:val="9"/>
        </w:numPr>
        <w:tabs>
          <w:tab w:val="clear" w:pos="720"/>
          <w:tab w:val="left" w:pos="360" w:leader="none"/>
        </w:tabs>
        <w:rPr/>
      </w:pPr>
      <w:r>
        <w:rPr>
          <w:b/>
        </w:rPr>
        <w:t xml:space="preserve">Separate Settlements from Logistics and re-develop Settlements on Oracle </w:t>
      </w:r>
      <w:r>
        <w:rPr/>
        <w:t>(to eliminate Sybase optimizer issues).</w:t>
      </w:r>
    </w:p>
    <w:p>
      <w:pPr>
        <w:pStyle w:val="Normal"/>
        <w:numPr>
          <w:ilvl w:val="0"/>
          <w:numId w:val="9"/>
        </w:numPr>
        <w:tabs>
          <w:tab w:val="clear" w:pos="720"/>
          <w:tab w:val="left" w:pos="360" w:leader="none"/>
        </w:tabs>
        <w:rPr/>
      </w:pPr>
      <w:r>
        <w:rPr/>
        <w:t xml:space="preserve">Access </w:t>
      </w:r>
      <w:r>
        <w:rPr>
          <w:b/>
        </w:rPr>
        <w:t>Global data in Settlements via TIBCO or directly</w:t>
      </w:r>
      <w:r>
        <w:rPr/>
        <w:t>.</w:t>
      </w:r>
    </w:p>
    <w:p>
      <w:pPr>
        <w:pStyle w:val="Normal"/>
        <w:numPr>
          <w:ilvl w:val="0"/>
          <w:numId w:val="9"/>
        </w:numPr>
        <w:tabs>
          <w:tab w:val="clear" w:pos="720"/>
          <w:tab w:val="left" w:pos="360" w:leader="none"/>
        </w:tabs>
        <w:rPr>
          <w:b/>
        </w:rPr>
      </w:pPr>
      <w:r>
        <w:rPr/>
        <w:t xml:space="preserve">Carry data-counterparty, deal, contract, facility, etc.- at </w:t>
      </w:r>
      <w:r>
        <w:rPr>
          <w:b/>
        </w:rPr>
        <w:t>more granular level.</w:t>
      </w:r>
    </w:p>
    <w:p>
      <w:pPr>
        <w:pStyle w:val="Normal"/>
        <w:numPr>
          <w:ilvl w:val="0"/>
          <w:numId w:val="9"/>
        </w:numPr>
        <w:tabs>
          <w:tab w:val="clear" w:pos="720"/>
          <w:tab w:val="left" w:pos="360" w:leader="none"/>
        </w:tabs>
        <w:rPr/>
      </w:pPr>
      <w:r>
        <w:rPr/>
        <w:t>Eliminate Transenergy baggage.</w:t>
      </w:r>
    </w:p>
    <w:p>
      <w:pPr>
        <w:pStyle w:val="Normal"/>
        <w:numPr>
          <w:ilvl w:val="0"/>
          <w:numId w:val="9"/>
        </w:numPr>
        <w:tabs>
          <w:tab w:val="clear" w:pos="720"/>
          <w:tab w:val="left" w:pos="360" w:leader="none"/>
        </w:tabs>
        <w:rPr/>
      </w:pPr>
      <w:r>
        <w:rPr/>
        <w:t>Message from Logistics to Settlements using TIBCO.</w:t>
      </w:r>
    </w:p>
    <w:p>
      <w:pPr>
        <w:pStyle w:val="Normal"/>
        <w:numPr>
          <w:ilvl w:val="0"/>
          <w:numId w:val="9"/>
        </w:numPr>
        <w:tabs>
          <w:tab w:val="clear" w:pos="720"/>
          <w:tab w:val="left" w:pos="360" w:leader="none"/>
        </w:tabs>
        <w:rPr/>
      </w:pPr>
      <w:r>
        <w:rPr/>
        <w:t xml:space="preserve">Maintain </w:t>
      </w:r>
      <w:r>
        <w:rPr>
          <w:b/>
        </w:rPr>
        <w:t>Settlement logic on Application  Server</w:t>
      </w:r>
      <w:r>
        <w:rPr/>
        <w:t>.</w:t>
      </w:r>
    </w:p>
    <w:p>
      <w:pPr>
        <w:pStyle w:val="Normal"/>
        <w:numPr>
          <w:ilvl w:val="0"/>
          <w:numId w:val="9"/>
        </w:numPr>
        <w:tabs>
          <w:tab w:val="clear" w:pos="720"/>
          <w:tab w:val="left" w:pos="360" w:leader="none"/>
        </w:tabs>
        <w:rPr/>
      </w:pPr>
      <w:r>
        <w:rPr/>
        <w:t>Eliminate heavy dependency on stored procedures.</w:t>
      </w:r>
    </w:p>
    <w:p>
      <w:pPr>
        <w:pStyle w:val="Normal"/>
        <w:rPr/>
      </w:pPr>
      <w:r>
        <w:rPr/>
      </w:r>
    </w:p>
    <w:p>
      <w:pPr>
        <w:pStyle w:val="Normal"/>
        <w:rPr/>
      </w:pPr>
      <w:r>
        <w:rPr/>
      </w:r>
    </w:p>
    <w:p>
      <w:pPr>
        <w:pStyle w:val="Heading1"/>
        <w:ind w:hanging="0" w:start="0"/>
        <w:rPr>
          <w:b/>
        </w:rPr>
      </w:pPr>
      <w:r>
        <w:rPr>
          <w:b/>
        </w:rPr>
        <w:t>To Do List:</w:t>
      </w:r>
    </w:p>
    <w:p>
      <w:pPr>
        <w:pStyle w:val="Normal"/>
        <w:rPr>
          <w:b/>
        </w:rPr>
      </w:pPr>
      <w:r>
        <w:rPr>
          <w:b/>
        </w:rPr>
      </w:r>
    </w:p>
    <w:p>
      <w:pPr>
        <w:pStyle w:val="Normal"/>
        <w:rPr/>
      </w:pPr>
      <w:r>
        <w:rPr/>
        <w:t>1</w:t>
      </w:r>
      <w:r>
        <w:rPr>
          <w:b/>
        </w:rPr>
        <w:t>) Test out Logistics and Settlement bi-directional data feeds</w:t>
      </w:r>
      <w:r>
        <w:rPr/>
        <w:t xml:space="preserve">  (required-TIBCO?, 3-tiered) – Dave N. will set up a test to replicate sales, supply transaction data between STAGE2 and PARA dropping all RI to see whether that is the major slow-down on replication processing.</w:t>
      </w:r>
    </w:p>
    <w:p>
      <w:pPr>
        <w:pStyle w:val="Normal"/>
        <w:rPr/>
      </w:pPr>
      <w:r>
        <w:rPr/>
      </w:r>
    </w:p>
    <w:p>
      <w:pPr>
        <w:pStyle w:val="Normal"/>
        <w:rPr/>
      </w:pPr>
      <w:r>
        <w:rPr/>
        <w:t>2</w:t>
      </w:r>
      <w:r>
        <w:rPr>
          <w:b/>
        </w:rPr>
        <w:t>)  Identify the data feeds between Logistics and Settlements</w:t>
      </w:r>
      <w:r>
        <w:rPr/>
        <w:t>.  – Dave N. &amp; Ken Harmon  will do analysis and report back at meeting to be held Tues., Feb. 8.</w:t>
      </w:r>
    </w:p>
    <w:p>
      <w:pPr>
        <w:pStyle w:val="Normal"/>
        <w:rPr/>
      </w:pPr>
      <w:r>
        <w:rPr/>
      </w:r>
    </w:p>
    <w:p>
      <w:pPr>
        <w:pStyle w:val="Normal"/>
        <w:rPr/>
      </w:pPr>
      <w:r>
        <w:rPr/>
        <w:t>3</w:t>
      </w:r>
      <w:r>
        <w:rPr>
          <w:b/>
        </w:rPr>
        <w:t>)  Re-write Create Draft process in Settlements</w:t>
      </w:r>
      <w:r>
        <w:rPr/>
        <w:t xml:space="preserve"> for sales, supply and service drafts separating current 2-tier approach with embedded SQL into object.  The business rules will reside in the middle tier and the SQL to access Sybase will be handled separately.  Russ and Paul will determine best middle-tier tools to use and will meet twice weekly to monitor progress/problems.  Additional code to allow drafting to occur at lower levels (delivery period, deal) will be developed also.  More TIBCO messaging issues will also be addressed.  Expected development to production implementation timeframe – Feb through May – 4 months.    </w:t>
      </w:r>
    </w:p>
    <w:p>
      <w:pPr>
        <w:pStyle w:val="Normal"/>
        <w:rPr/>
      </w:pPr>
      <w:r>
        <w:rPr/>
      </w:r>
    </w:p>
    <w:p>
      <w:pPr>
        <w:pStyle w:val="Normal"/>
        <w:rPr/>
      </w:pPr>
      <w:r>
        <w:rPr/>
        <w:t>4</w:t>
      </w:r>
      <w:r>
        <w:rPr>
          <w:b/>
        </w:rPr>
        <w:t>)  Jim Ogg will check out ‘linked’ server solution</w:t>
      </w:r>
      <w:r>
        <w:rPr/>
        <w:t xml:space="preserve"> for global data and separate SQL Server DBs using SQL Server.</w:t>
      </w:r>
    </w:p>
    <w:p>
      <w:pPr>
        <w:pStyle w:val="Normal"/>
        <w:rPr/>
      </w:pPr>
      <w:r>
        <w:rPr/>
      </w:r>
    </w:p>
    <w:p>
      <w:pPr>
        <w:pStyle w:val="Normal"/>
        <w:rPr/>
      </w:pPr>
      <w:r>
        <w:rPr/>
      </w:r>
    </w:p>
    <w:p>
      <w:pPr>
        <w:pStyle w:val="Normal"/>
        <w:rPr>
          <w:b/>
          <w:sz w:val="24"/>
          <w:u w:val="single"/>
        </w:rPr>
      </w:pPr>
      <w:r>
        <w:rPr>
          <w:b/>
          <w:sz w:val="24"/>
          <w:u w:val="single"/>
        </w:rPr>
        <w:t xml:space="preserve">Discussion Points:  </w:t>
      </w:r>
    </w:p>
    <w:p>
      <w:pPr>
        <w:pStyle w:val="Normal"/>
        <w:numPr>
          <w:ilvl w:val="0"/>
          <w:numId w:val="7"/>
        </w:numPr>
        <w:rPr/>
      </w:pPr>
      <w:r>
        <w:rPr/>
        <w:t>Identify required feeds to Settlement -can TIBCO resolve?  Would need an adapter to save the TIBCO message so available later if not signed on at time message sent.</w:t>
      </w:r>
    </w:p>
    <w:p>
      <w:pPr>
        <w:pStyle w:val="Normal"/>
        <w:numPr>
          <w:ilvl w:val="0"/>
          <w:numId w:val="4"/>
        </w:numPr>
        <w:rPr/>
      </w:pPr>
      <w:r>
        <w:rPr/>
        <w:t xml:space="preserve">Keep power and gas and financial Settlement instances separate.  </w:t>
      </w:r>
    </w:p>
    <w:p>
      <w:pPr>
        <w:pStyle w:val="Normal"/>
        <w:numPr>
          <w:ilvl w:val="0"/>
          <w:numId w:val="3"/>
        </w:numPr>
        <w:rPr/>
      </w:pPr>
      <w:r>
        <w:rPr/>
        <w:t>Logistics has volumes and values also needed.  Since everything already validated, though, doesn’t appear that referential integrity is needed for Settlement DB, which could speed replication process to Settlements..</w:t>
      </w:r>
    </w:p>
    <w:p>
      <w:pPr>
        <w:pStyle w:val="Normal"/>
        <w:numPr>
          <w:ilvl w:val="0"/>
          <w:numId w:val="2"/>
        </w:numPr>
        <w:rPr/>
      </w:pPr>
      <w:r>
        <w:rPr/>
        <w:t>Use similar database table definitions as exist in Settlements today….modify processing to separate rules from DB access.   Allow DB access to be flexible enough to read Sybase, SQLServer or Oracle DB.  Initial testing will still be on Sybase – and optimization problems will exist.</w:t>
      </w:r>
    </w:p>
    <w:p>
      <w:pPr>
        <w:pStyle w:val="Normal"/>
        <w:numPr>
          <w:ilvl w:val="0"/>
          <w:numId w:val="6"/>
        </w:numPr>
        <w:rPr/>
      </w:pPr>
      <w:r>
        <w:rPr/>
        <w:t>Known shared Log/Settlelmt data is used in 3 reconciliation reports; other price info. is shared.  Could users only access one system to see this data?</w:t>
      </w:r>
    </w:p>
    <w:p>
      <w:pPr>
        <w:pStyle w:val="Normal"/>
        <w:numPr>
          <w:ilvl w:val="0"/>
          <w:numId w:val="8"/>
        </w:numPr>
        <w:rPr/>
      </w:pPr>
      <w:r>
        <w:rPr/>
        <w:t>If Logistics  and Settlement  separated, if Sybase replication is too slow, could  we develop a process that pulls from Logistics server, based on TIBCO notifications for desk , point and price info.</w:t>
      </w:r>
    </w:p>
    <w:p>
      <w:pPr>
        <w:pStyle w:val="Normal"/>
        <w:numPr>
          <w:ilvl w:val="0"/>
          <w:numId w:val="5"/>
        </w:numPr>
        <w:rPr/>
      </w:pPr>
      <w:r>
        <w:rPr/>
        <w:t>May also  need to consider SQL Server as interim step due to weaknesses in Sybase – would be move of entire DB, prior to breaking into 2 separate ones.  This will be decided based on the replication test and discussions with Microsoft and Compaq regarding the MS Data Center and Compaq’s new 16 way  hardware availability within a month.  Then could concentrate on re-writing Settlements for Oracle 8i.</w:t>
      </w:r>
    </w:p>
    <w:p>
      <w:pPr>
        <w:pStyle w:val="Normal"/>
        <w:rPr/>
      </w:pPr>
      <w:r>
        <w:rPr/>
      </w:r>
    </w:p>
    <w:p>
      <w:pPr>
        <w:pStyle w:val="Normal"/>
        <w:jc w:val="center"/>
        <w:rPr>
          <w:u w:val="single"/>
        </w:rPr>
      </w:pPr>
      <w:r>
        <w:rPr>
          <w:u w:val="single"/>
        </w:rPr>
      </w:r>
    </w:p>
    <w:p>
      <w:pPr>
        <w:pStyle w:val="Normal"/>
        <w:jc w:val="center"/>
        <w:rPr>
          <w:u w:val="single"/>
        </w:rPr>
      </w:pPr>
      <w:r>
        <w:rPr>
          <w:u w:val="single"/>
        </w:rPr>
      </w:r>
    </w:p>
    <w:p>
      <w:pPr>
        <w:pStyle w:val="Heading3"/>
        <w:ind w:hanging="0" w:start="0"/>
        <w:rPr/>
      </w:pPr>
      <w:r>
        <w:rPr/>
        <w:t>Time Line – Overview Plan</w:t>
      </w:r>
    </w:p>
    <w:p>
      <w:pPr>
        <w:pStyle w:val="Normal"/>
        <w:jc w:val="center"/>
        <w:rPr>
          <w:u w:val="single"/>
        </w:rPr>
      </w:pPr>
      <w:r>
        <w:rPr>
          <w:u w:val="single"/>
        </w:rPr>
      </w:r>
    </w:p>
    <w:p>
      <w:pPr>
        <w:pStyle w:val="Normal"/>
        <w:rPr/>
      </w:pPr>
      <w:r>
        <w:rPr>
          <w:b/>
        </w:rPr>
        <w:t>I.</w:t>
        <w:tab/>
      </w:r>
      <w:r>
        <w:rPr>
          <w:b/>
          <w:sz w:val="24"/>
          <w:u w:val="single"/>
        </w:rPr>
        <w:t>Develop middle-tier processing</w:t>
      </w:r>
      <w:r>
        <w:rPr>
          <w:b/>
        </w:rPr>
        <w:t xml:space="preserve"> </w:t>
      </w:r>
    </w:p>
    <w:p>
      <w:pPr>
        <w:pStyle w:val="Normal"/>
        <w:ind w:firstLine="720" w:end="0"/>
        <w:rPr/>
      </w:pPr>
      <w:r>
        <w:rPr/>
        <w:t>Settlements – rewrite of Create Draft process</w:t>
      </w:r>
    </w:p>
    <w:p>
      <w:pPr>
        <w:pStyle w:val="Normal"/>
        <w:rPr/>
      </w:pPr>
      <w:r>
        <w:rPr/>
        <w:tab/>
        <w:tab/>
        <w:t>Short term, 4 months, delivered June, 2000</w:t>
      </w:r>
    </w:p>
    <w:p>
      <w:pPr>
        <w:pStyle w:val="Normal"/>
        <w:ind w:firstLine="720" w:end="0"/>
        <w:rPr/>
      </w:pPr>
      <w:r>
        <w:rPr/>
        <w:t>Settlements – use TIBCO to provide screen refresh capability without re-accessing DB</w:t>
      </w:r>
    </w:p>
    <w:p>
      <w:pPr>
        <w:pStyle w:val="Normal"/>
        <w:ind w:firstLine="720" w:end="0"/>
        <w:rPr/>
      </w:pPr>
      <w:r>
        <w:rPr/>
        <w:tab/>
        <w:t>Short term, 4 months, delivered June, 2000</w:t>
      </w:r>
    </w:p>
    <w:p>
      <w:pPr>
        <w:pStyle w:val="Normal"/>
        <w:ind w:firstLine="720" w:end="0"/>
        <w:rPr/>
      </w:pPr>
      <w:r>
        <w:rPr/>
        <w:t>Overall – increase notification granularity</w:t>
      </w:r>
    </w:p>
    <w:p>
      <w:pPr>
        <w:pStyle w:val="Normal"/>
        <w:ind w:firstLine="720" w:end="0"/>
        <w:rPr/>
      </w:pPr>
      <w:r>
        <w:rPr/>
      </w:r>
    </w:p>
    <w:p>
      <w:pPr>
        <w:pStyle w:val="Normal"/>
        <w:ind w:firstLine="720" w:end="0"/>
        <w:rPr>
          <w:b/>
        </w:rPr>
      </w:pPr>
      <w:r>
        <w:rPr>
          <w:b/>
        </w:rPr>
        <w:t>Benefits:</w:t>
      </w:r>
    </w:p>
    <w:p>
      <w:pPr>
        <w:pStyle w:val="Normal"/>
        <w:ind w:firstLine="720" w:end="0"/>
        <w:rPr/>
      </w:pPr>
      <w:r>
        <w:rPr/>
        <w:t>Reduce Logistics &amp; Settlements contention</w:t>
      </w:r>
    </w:p>
    <w:p>
      <w:pPr>
        <w:pStyle w:val="Normal"/>
        <w:ind w:firstLine="720" w:end="0"/>
        <w:rPr/>
      </w:pPr>
      <w:r>
        <w:rPr/>
        <w:t>Add scalability</w:t>
      </w:r>
    </w:p>
    <w:p>
      <w:pPr>
        <w:pStyle w:val="Normal"/>
        <w:ind w:firstLine="720" w:end="0"/>
        <w:rPr/>
      </w:pPr>
      <w:r>
        <w:rPr/>
        <w:t>Make business logic independent of database</w:t>
      </w:r>
    </w:p>
    <w:p>
      <w:pPr>
        <w:pStyle w:val="Normal"/>
        <w:ind w:firstLine="720" w:end="0"/>
        <w:rPr/>
      </w:pPr>
      <w:r>
        <w:rPr/>
        <w:t>Provide more reusable object-oriented code even after database is changed to MS SQL or Oracle</w:t>
      </w:r>
    </w:p>
    <w:p>
      <w:pPr>
        <w:pStyle w:val="Normal"/>
        <w:ind w:firstLine="720" w:end="0"/>
        <w:rPr>
          <w:b/>
          <w:sz w:val="24"/>
        </w:rPr>
      </w:pPr>
      <w:r>
        <w:rPr>
          <w:b/>
          <w:sz w:val="24"/>
        </w:rPr>
      </w:r>
    </w:p>
    <w:p>
      <w:pPr>
        <w:pStyle w:val="Normal"/>
        <w:rPr/>
      </w:pPr>
      <w:r>
        <w:rPr>
          <w:b/>
          <w:sz w:val="24"/>
        </w:rPr>
        <w:t>II.</w:t>
        <w:tab/>
      </w:r>
      <w:r>
        <w:rPr>
          <w:b/>
          <w:sz w:val="24"/>
          <w:u w:val="single"/>
        </w:rPr>
        <w:t>Test Sybase – 2-database solution (start mid-Feb)</w:t>
      </w:r>
    </w:p>
    <w:p>
      <w:pPr>
        <w:pStyle w:val="Normal"/>
        <w:rPr/>
      </w:pPr>
      <w:r>
        <w:rPr/>
        <w:tab/>
        <w:t>Use PARA for proof of concept</w:t>
      </w:r>
    </w:p>
    <w:p>
      <w:pPr>
        <w:pStyle w:val="Normal"/>
        <w:rPr/>
      </w:pPr>
      <w:r>
        <w:rPr/>
        <w:tab/>
        <w:t>Identify shared usage between the DBs – discuss at meeting on Tues., Feb. 8</w:t>
      </w:r>
    </w:p>
    <w:p>
      <w:pPr>
        <w:pStyle w:val="Normal"/>
        <w:rPr/>
      </w:pPr>
      <w:r>
        <w:rPr/>
        <w:tab/>
        <w:t xml:space="preserve">** Would need loaner Unix box to fully test </w:t>
      </w:r>
    </w:p>
    <w:p>
      <w:pPr>
        <w:pStyle w:val="Normal"/>
        <w:rPr/>
      </w:pPr>
      <w:r>
        <w:rPr/>
        <w:tab/>
        <w:t>Eliminate referential integrity checking</w:t>
      </w:r>
    </w:p>
    <w:p>
      <w:pPr>
        <w:pStyle w:val="Normal"/>
        <w:rPr/>
      </w:pPr>
      <w:r>
        <w:rPr/>
        <w:tab/>
        <w:t>Replace replication with TIBCO</w:t>
      </w:r>
    </w:p>
    <w:p>
      <w:pPr>
        <w:pStyle w:val="Normal"/>
        <w:rPr/>
      </w:pPr>
      <w:r>
        <w:rPr/>
      </w:r>
    </w:p>
    <w:p>
      <w:pPr>
        <w:pStyle w:val="Normal"/>
        <w:rPr/>
      </w:pPr>
      <w:r>
        <w:rPr>
          <w:b/>
          <w:sz w:val="24"/>
        </w:rPr>
        <w:t>III.</w:t>
        <w:tab/>
      </w:r>
      <w:r>
        <w:rPr>
          <w:b/>
          <w:sz w:val="24"/>
          <w:u w:val="single"/>
        </w:rPr>
        <w:t>Test Sybase 12 (start after II test)</w:t>
      </w:r>
    </w:p>
    <w:p>
      <w:pPr>
        <w:pStyle w:val="Normal"/>
        <w:rPr/>
      </w:pPr>
      <w:r>
        <w:rPr/>
        <w:tab/>
        <w:t>Need new hardware – 12 GB</w:t>
      </w:r>
    </w:p>
    <w:p>
      <w:pPr>
        <w:pStyle w:val="Normal"/>
        <w:rPr/>
      </w:pPr>
      <w:r>
        <w:rPr/>
      </w:r>
    </w:p>
    <w:p>
      <w:pPr>
        <w:pStyle w:val="Heading4"/>
        <w:ind w:hanging="0" w:start="0"/>
        <w:rPr/>
      </w:pPr>
      <w:r>
        <w:rPr>
          <w:u w:val="none"/>
        </w:rPr>
        <w:t>IV.</w:t>
        <w:tab/>
      </w:r>
      <w:r>
        <w:rPr/>
        <w:t>Develop Microsoft/Compaq Conversion – start Q2</w:t>
      </w:r>
    </w:p>
    <w:p>
      <w:pPr>
        <w:pStyle w:val="Normal"/>
        <w:rPr/>
      </w:pPr>
      <w:r>
        <w:rPr/>
        <w:tab/>
        <w:t>Use Data Center 2000</w:t>
      </w:r>
    </w:p>
    <w:p>
      <w:pPr>
        <w:pStyle w:val="Normal"/>
        <w:rPr/>
      </w:pPr>
      <w:r>
        <w:rPr/>
        <w:tab/>
        <w:t>Requires high-end Compaq server</w:t>
      </w:r>
    </w:p>
    <w:p>
      <w:pPr>
        <w:pStyle w:val="Normal"/>
        <w:rPr/>
      </w:pPr>
      <w:r>
        <w:rPr/>
      </w:r>
    </w:p>
    <w:p>
      <w:pPr>
        <w:pStyle w:val="Heading5"/>
        <w:ind w:hanging="0" w:start="0"/>
        <w:rPr/>
      </w:pPr>
      <w:r>
        <w:rPr/>
        <w:t>V.</w:t>
        <w:tab/>
      </w:r>
      <w:r>
        <w:rPr>
          <w:u w:val="single"/>
        </w:rPr>
        <w:t>Split Calgary processing into separate server  (within 1 month)</w:t>
      </w:r>
    </w:p>
    <w:p>
      <w:pPr>
        <w:pStyle w:val="Normal"/>
        <w:rPr/>
      </w:pPr>
      <w:r>
        <w:rPr/>
        <w:tab/>
        <w:t>Need hardware</w:t>
      </w:r>
    </w:p>
    <w:p>
      <w:pPr>
        <w:pStyle w:val="Normal"/>
        <w:rPr/>
      </w:pPr>
      <w:r>
        <w:rPr/>
      </w:r>
    </w:p>
    <w:p>
      <w:pPr>
        <w:pStyle w:val="Normal"/>
        <w:rPr/>
      </w:pPr>
      <w:r>
        <w:rPr/>
      </w:r>
    </w:p>
    <w:p>
      <w:pPr>
        <w:pStyle w:val="Heading6"/>
        <w:ind w:hanging="0" w:start="0"/>
        <w:rPr>
          <w:b/>
        </w:rPr>
      </w:pPr>
      <w:r>
        <w:rPr>
          <w:b/>
        </w:rPr>
        <w:t>Short Term - Solution &amp; User Procedures</w:t>
      </w:r>
    </w:p>
    <w:p>
      <w:pPr>
        <w:pStyle w:val="Normal"/>
        <w:rPr>
          <w:b/>
        </w:rPr>
      </w:pPr>
      <w:r>
        <w:rPr>
          <w:b/>
        </w:rPr>
      </w:r>
    </w:p>
    <w:p>
      <w:pPr>
        <w:pStyle w:val="Normal"/>
        <w:ind w:hanging="720" w:start="720" w:end="0"/>
        <w:rPr/>
      </w:pPr>
      <w:r>
        <w:rPr/>
        <w:t xml:space="preserve">I.  </w:t>
        <w:tab/>
      </w:r>
      <w:r>
        <w:rPr>
          <w:b/>
        </w:rPr>
        <w:t>TIBCO Rendezvous</w:t>
      </w:r>
      <w:r>
        <w:rPr/>
        <w:t xml:space="preserve"> roll out in production in Logistics this week.  -  This will help Logistics users and reduce  I/O.  This has been in test both workstations and terminal servers and we are in the process of using it in production.  </w:t>
      </w:r>
    </w:p>
    <w:p>
      <w:pPr>
        <w:pStyle w:val="Normal"/>
        <w:jc w:val="center"/>
        <w:rPr/>
      </w:pPr>
      <w:r>
        <w:rPr/>
      </w:r>
    </w:p>
    <w:p>
      <w:pPr>
        <w:pStyle w:val="Normal"/>
        <w:ind w:hanging="720" w:start="720" w:end="0"/>
        <w:rPr/>
      </w:pPr>
      <w:r>
        <w:rPr/>
        <w:t>II.</w:t>
        <w:tab/>
        <w:t xml:space="preserve">Get </w:t>
      </w:r>
      <w:r>
        <w:rPr>
          <w:b/>
        </w:rPr>
        <w:t>user schedules</w:t>
      </w:r>
      <w:r>
        <w:rPr/>
        <w:t xml:space="preserve"> on sales invoice, payment, transportation invoice &amp;closing and monitor the system   Discuss streamlining user processes and finalizing invoices/payments to reduce months of data being processed during the closing cycle.</w:t>
      </w:r>
    </w:p>
    <w:p>
      <w:pPr>
        <w:pStyle w:val="Normal"/>
        <w:rPr/>
      </w:pPr>
      <w:r>
        <w:rPr/>
      </w:r>
    </w:p>
    <w:p>
      <w:pPr>
        <w:pStyle w:val="Normal"/>
        <w:ind w:hanging="720" w:start="720" w:end="0"/>
        <w:rPr/>
      </w:pPr>
      <w:r>
        <w:rPr/>
        <w:t>III.</w:t>
        <w:tab/>
      </w:r>
      <w:r>
        <w:rPr>
          <w:b/>
        </w:rPr>
        <w:t>On Fridays or during Closing</w:t>
      </w:r>
      <w:r>
        <w:rPr/>
        <w:t>, set limits on number of Settlement users allowed on system during nomination processing to avoid system contention, if needed.  Get user Ids and prioritize sequence.</w:t>
      </w:r>
    </w:p>
    <w:p>
      <w:pPr>
        <w:pStyle w:val="Normal"/>
        <w:rPr/>
      </w:pPr>
      <w:r>
        <w:rPr/>
      </w:r>
    </w:p>
    <w:p>
      <w:pPr>
        <w:pStyle w:val="Normal"/>
        <w:ind w:hanging="720" w:start="720" w:end="0"/>
        <w:rPr/>
      </w:pPr>
      <w:r>
        <w:rPr/>
        <w:t>IV.</w:t>
        <w:tab/>
        <w:t xml:space="preserve">Advise users on the impact of running inter-company reconciliation (i.e. HPL vs. ECT) reports and encourage them to run it on </w:t>
      </w:r>
      <w:r>
        <w:rPr>
          <w:b/>
        </w:rPr>
        <w:t>Report DB</w:t>
      </w:r>
    </w:p>
    <w:p>
      <w:pPr>
        <w:pStyle w:val="Normal"/>
        <w:rPr>
          <w:b/>
        </w:rPr>
      </w:pPr>
      <w:r>
        <w:rPr>
          <w:b/>
        </w:rPr>
      </w:r>
    </w:p>
    <w:p>
      <w:pPr>
        <w:pStyle w:val="Normal"/>
        <w:rPr/>
      </w:pPr>
      <w:r>
        <w:rPr/>
        <w:t>V.</w:t>
        <w:tab/>
        <w:t>Run as many reports on the Report DB during prime time.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u w:val="single"/>
    </w:rPr>
  </w:style>
  <w:style w:type="paragraph" w:styleId="Heading2">
    <w:name w:val="heading 2"/>
    <w:basedOn w:val="Normal"/>
    <w:next w:val="Normal"/>
    <w:qFormat/>
    <w:pPr>
      <w:keepNext w:val="true"/>
      <w:numPr>
        <w:ilvl w:val="1"/>
        <w:numId w:val="1"/>
      </w:numPr>
      <w:ind w:hanging="0" w:start="720" w:end="0"/>
      <w:outlineLvl w:val="1"/>
    </w:pPr>
    <w:rPr>
      <w:b/>
      <w:sz w:val="28"/>
      <w:u w:val="single"/>
    </w:rPr>
  </w:style>
  <w:style w:type="paragraph" w:styleId="Heading3">
    <w:name w:val="heading 3"/>
    <w:basedOn w:val="Normal"/>
    <w:next w:val="Normal"/>
    <w:qFormat/>
    <w:pPr>
      <w:keepNext w:val="true"/>
      <w:numPr>
        <w:ilvl w:val="2"/>
        <w:numId w:val="1"/>
      </w:numPr>
      <w:jc w:val="center"/>
      <w:outlineLvl w:val="2"/>
    </w:pPr>
    <w:rPr>
      <w:b/>
      <w:sz w:val="24"/>
      <w:u w:val="single"/>
    </w:rPr>
  </w:style>
  <w:style w:type="paragraph" w:styleId="Heading4">
    <w:name w:val="heading 4"/>
    <w:basedOn w:val="Normal"/>
    <w:next w:val="Normal"/>
    <w:qFormat/>
    <w:pPr>
      <w:keepNext w:val="true"/>
      <w:numPr>
        <w:ilvl w:val="3"/>
        <w:numId w:val="1"/>
      </w:numPr>
      <w:outlineLvl w:val="3"/>
    </w:pPr>
    <w:rPr>
      <w:b/>
      <w:sz w:val="24"/>
      <w:u w:val="single"/>
    </w:rPr>
  </w:style>
  <w:style w:type="paragraph" w:styleId="Heading5">
    <w:name w:val="heading 5"/>
    <w:basedOn w:val="Normal"/>
    <w:next w:val="Normal"/>
    <w:qFormat/>
    <w:pPr>
      <w:keepNext w:val="true"/>
      <w:numPr>
        <w:ilvl w:val="4"/>
        <w:numId w:val="1"/>
      </w:numPr>
      <w:outlineLvl w:val="4"/>
    </w:pPr>
    <w:rPr>
      <w:b/>
      <w:sz w:val="24"/>
    </w:rPr>
  </w:style>
  <w:style w:type="paragraph" w:styleId="Heading6">
    <w:name w:val="heading 6"/>
    <w:basedOn w:val="Normal"/>
    <w:next w:val="Normal"/>
    <w:qFormat/>
    <w:pPr>
      <w:keepNext w:val="true"/>
      <w:numPr>
        <w:ilvl w:val="5"/>
        <w:numId w:val="1"/>
      </w:numPr>
      <w:jc w:val="center"/>
      <w:outlineLvl w:val="5"/>
    </w:pPr>
    <w:rPr>
      <w:sz w:val="24"/>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numPr>
        <w:ilvl w:val="0"/>
        <w:numId w:val="0"/>
      </w:numPr>
      <w:ind w:hanging="0" w:start="360" w:end="0"/>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2000-01-18T13:46:00Z</dcterms:created>
  <dc:creator>Judy Rose</dc:creator>
  <dc:description/>
  <dc:language>en-CA</dc:language>
  <cp:lastModifiedBy>ECT</cp:lastModifiedBy>
  <cp:lastPrinted>2000-01-18T12:57:00Z</cp:lastPrinted>
  <dcterms:modified xsi:type="dcterms:W3CDTF">2000-01-18T16:31:00Z</dcterms:modified>
  <cp:revision>5</cp:revision>
  <dc:subject/>
  <dc:title>UNIFY Brainstorming Session, Jan</dc:title>
</cp:coreProperties>
</file>