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This Base Contract is entered into as of the following date: February 2, 2001</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UGI UTILITIES, INC.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ind w:hanging="5760" w:start="5760" w:end="0"/>
        <w:rPr/>
      </w:pPr>
      <w:r>
        <w:rPr>
          <w:u w:val="single"/>
        </w:rPr>
        <w:t>P.O. Box 4428, Houston, Texas 77210-4428</w:t>
        <w:tab/>
      </w:r>
      <w:r>
        <w:rPr/>
        <w:tab/>
      </w:r>
      <w:r>
        <w:rPr>
          <w:u w:val="single"/>
        </w:rPr>
        <w:t xml:space="preserve">100 Kachel Blvd., Suite 400, P.O. Box 12677 Reading, PA  19612-2677                                                        </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79 937 6595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ClaireNeri</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(610) 796-3505</w:t>
        <w:tab/>
      </w:r>
      <w:r>
        <w:rPr/>
        <w:t xml:space="preserve"> Fax: </w:t>
      </w:r>
      <w:r>
        <w:rPr>
          <w:u w:val="single"/>
        </w:rPr>
        <w:t>(610) 796-3595</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23-1174060</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u w:val="single"/>
        </w:rPr>
        <w:t>UGI UTILITIES,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 xml:space="preserve">100 Kachel Boulevard, Suite 400, P. O. Box 12677  </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center"/>
        <w:rPr/>
      </w:pPr>
      <w:r>
        <w:rPr/>
        <w:t xml:space="preserve">               </w:t>
      </w:r>
      <w:r>
        <w:rPr/>
        <w:tab/>
        <w:t xml:space="preserve">                                        </w:t>
      </w:r>
      <w:r>
        <w:rPr>
          <w:u w:val="single"/>
        </w:rPr>
        <w:t xml:space="preserve">Reading, PA  19612-2677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Vicki O. Ebner, Vice President-Marketing &amp; Gas Supply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 xml:space="preserve">(610) 796-3677          </w:t>
      </w:r>
      <w:r>
        <w:rPr/>
        <w:t xml:space="preserve">Fax:  </w:t>
      </w:r>
      <w:r>
        <w:rPr>
          <w:u w:val="single"/>
        </w:rPr>
        <w:t>(610) 796-3559)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Wire Transfer:</w:t>
      </w:r>
      <w:r>
        <w:rPr>
          <w:u w:val="single"/>
        </w:rPr>
        <w:tab/>
        <w:t xml:space="preserve"> Mellon Bank NA, Pittsburg, PA</w:t>
        <w:tab/>
      </w:r>
    </w:p>
    <w:p>
      <w:pPr>
        <w:pStyle w:val="Heading2"/>
        <w:ind w:hanging="0" w:start="0"/>
        <w:rPr/>
      </w:pPr>
      <w:r>
        <w:rPr/>
        <w:t xml:space="preserve">Account #3750494099 ABA #111000012 Bank of America Dallas TX   Credit UGI Utilities, Inc., Acct. No. 109-1506, ABA              </w:t>
      </w:r>
      <w:r>
        <w:rPr>
          <w:u w:val="none"/>
        </w:rPr>
        <w:t xml:space="preserve"> </w:t>
        <w:tab/>
        <w:tab/>
        <w:tab/>
      </w:r>
      <w:r>
        <w:rPr/>
        <w:t xml:space="preserve">  No.043000261</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w:t>
            </w:r>
            <w:r>
              <w:rPr>
                <w:b/>
                <w:sz w:val="18"/>
                <w:u w:val="single"/>
              </w:rPr>
              <w:t>Enron North America Corp.</w:t>
            </w:r>
            <w:r>
              <w:rPr>
                <w:b/>
                <w:sz w:val="18"/>
              </w:rPr>
              <w:t>_ 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New York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b/>
          <w:u w:val="single"/>
        </w:rPr>
        <w:t>ENRON NORTH AMERICA CORP.</w:t>
      </w:r>
      <w:r>
        <w:rPr>
          <w:u w:val="single"/>
        </w:rPr>
        <w:tab/>
      </w:r>
      <w:r>
        <w:rPr/>
        <w:tab/>
        <w:tab/>
        <w:tab/>
      </w:r>
      <w:r>
        <w:rPr>
          <w:b/>
          <w:u w:val="single"/>
        </w:rPr>
        <w:t>UGI UTILITIES, INC</w:t>
      </w:r>
      <w:r>
        <w:rPr>
          <w:b/>
        </w:rPr>
        <w:t>.</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r>
      <w:r>
        <w:rPr/>
        <w:t>(</w:t>
      </w:r>
      <w:r>
        <w:rPr>
          <w:i/>
          <w:sz w:val="16"/>
        </w:rPr>
        <w:t>Party Name)</w:t>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tabs>
          <w:tab w:val="clear" w:pos="720"/>
          <w:tab w:val="left" w:pos="609" w:leader="none"/>
          <w:tab w:val="center" w:pos="5400" w:leader="none"/>
          <w:tab w:val="right" w:pos="10800" w:leader="none"/>
        </w:tabs>
        <w:ind w:hanging="609" w:start="609" w:end="0"/>
        <w:jc w:val="both"/>
        <w:rPr/>
      </w:pPr>
      <w:r>
        <w:rPr/>
        <w:t>1.</w:t>
        <w:tab/>
        <w:t xml:space="preserve">The following is hereby added to the Agreement under Section 4. Transportation, Nominations and Imbalances as the last sentence in Section 4.2.  The interrupting party shall provide no less than 24 hours notice of its intent to interrupt. </w:t>
      </w:r>
    </w:p>
    <w:p>
      <w:pPr>
        <w:pStyle w:val="Normal"/>
        <w:tabs>
          <w:tab w:val="clear" w:pos="720"/>
          <w:tab w:val="left" w:pos="609" w:leader="none"/>
          <w:tab w:val="center" w:pos="5400" w:leader="none"/>
          <w:tab w:val="right" w:pos="10800" w:leader="none"/>
        </w:tabs>
        <w:jc w:val="both"/>
        <w:rPr/>
      </w:pPr>
      <w:r>
        <w:rPr/>
      </w:r>
    </w:p>
    <w:p>
      <w:pPr>
        <w:pStyle w:val="Normal"/>
        <w:tabs>
          <w:tab w:val="clear" w:pos="720"/>
          <w:tab w:val="left" w:pos="609" w:leader="none"/>
          <w:tab w:val="center" w:pos="5400" w:leader="none"/>
          <w:tab w:val="right" w:pos="10800" w:leader="none"/>
        </w:tabs>
        <w:jc w:val="both"/>
        <w:rPr/>
      </w:pPr>
      <w:r>
        <w:rPr/>
        <w:t>2.</w:t>
        <w:tab/>
        <w:t>Replace Section 10.1 in its entirety with the following:</w:t>
      </w:r>
    </w:p>
    <w:p>
      <w:pPr>
        <w:pStyle w:val="Normal"/>
        <w:tabs>
          <w:tab w:val="clear" w:pos="720"/>
          <w:tab w:val="left" w:pos="609" w:leader="none"/>
          <w:tab w:val="center" w:pos="5400" w:leader="none"/>
          <w:tab w:val="right" w:pos="10800" w:leader="none"/>
        </w:tabs>
        <w:jc w:val="both"/>
        <w:rPr/>
      </w:pPr>
      <w:r>
        <w:rPr/>
      </w:r>
    </w:p>
    <w:p>
      <w:pPr>
        <w:pStyle w:val="Normal"/>
        <w:tabs>
          <w:tab w:val="clear" w:pos="720"/>
          <w:tab w:val="left" w:pos="609" w:leader="none"/>
          <w:tab w:val="left" w:pos="1419" w:leader="none"/>
          <w:tab w:val="center" w:pos="5400" w:leader="none"/>
          <w:tab w:val="right" w:pos="10800" w:leader="none"/>
        </w:tabs>
        <w:ind w:start="900" w:end="810"/>
        <w:jc w:val="both"/>
        <w:rPr/>
      </w:pPr>
      <w:r>
        <w:rPr/>
        <w:t>When reasonable grounds for insecurity of payment, performance of delivery obligation, or title to the Gas arise, either party may demand adequate assurance of performance and, within (5) five  business days of the request, the other party shall provide such assurance.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that such assurance is not provided within  (5) five business days, or in the event either party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fifth day following the date that buyer provides notice to seller that such payment is past due.  Buyer may immediately suspend acceptance of deliveries tendered by Seller, without recourse by Seller, in the event Seller has not paid any amount due Buyer hereunder on or before the fifth day following the receipt of sellers notice.</w:t>
      </w:r>
    </w:p>
    <w:p>
      <w:pPr>
        <w:pStyle w:val="Normal"/>
        <w:tabs>
          <w:tab w:val="clear" w:pos="720"/>
          <w:tab w:val="left" w:pos="609" w:leader="none"/>
          <w:tab w:val="left" w:pos="1419" w:leader="none"/>
          <w:tab w:val="center" w:pos="5400" w:leader="none"/>
          <w:tab w:val="right" w:pos="10800" w:leader="none"/>
        </w:tabs>
        <w:jc w:val="both"/>
        <w:rPr/>
      </w:pPr>
      <w:r>
        <w:rPr/>
      </w:r>
    </w:p>
    <w:p>
      <w:pPr>
        <w:pStyle w:val="Footer"/>
        <w:tabs>
          <w:tab w:val="clear" w:pos="4320"/>
          <w:tab w:val="clear" w:pos="8640"/>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0552115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89503995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2001-02-02T19:14:00Z</dcterms:created>
  <dc:creator>EPNG</dc:creator>
  <dc:description/>
  <dc:language>en-CA</dc:language>
  <cp:lastModifiedBy>dperlin</cp:lastModifiedBy>
  <cp:lastPrinted>2001-02-02T15:43:00Z</cp:lastPrinted>
  <dcterms:modified xsi:type="dcterms:W3CDTF">2001-02-02T19:22:00Z</dcterms:modified>
  <cp:revision>3</cp:revision>
  <dc:subject/>
  <dc:title>BASE CONTRACT FOR SHORT-TERM</dc:title>
</cp:coreProperties>
</file>