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rFonts w:ascii="Times New Roman" w:hAnsi="Times New Roman" w:cs="Times New Roman"/>
          <w:spacing w:val="-3"/>
          <w:sz w:val="28"/>
        </w:rPr>
      </w:pPr>
      <w:r>
        <w:fldChar w:fldCharType="begin"/>
      </w:r>
      <w:r>
        <w:rPr>
          <w:spacing w:val="-2"/>
          <w:rFonts w:cs="Times New Roman" w:ascii="Times New Roman" w:hAnsi="Times New Roman"/>
        </w:rPr>
        <w:instrText xml:space="preserve">ADVANCE \L 57.60</w:instrText>
      </w:r>
      <w:r>
        <w:rPr>
          <w:rFonts w:cs="Times New Roman" w:ascii="Times New Roman" w:hAnsi="Times New Roman"/>
          <w:spacing w:val="-2"/>
        </w:rPr>
      </w:r>
      <w:r>
        <w:rPr>
          <w:spacing w:val="-2"/>
          <w:rFonts w:cs="Times New Roman" w:ascii="Times New Roman" w:hAnsi="Times New Roman"/>
        </w:rPr>
        <w:fldChar w:fldCharType="separate"/>
      </w:r>
      <w:r>
        <w:rPr>
          <w:rFonts w:cs="Times New Roman" w:ascii="Times New Roman" w:hAnsi="Times New Roman"/>
          <w:spacing w:val="-2"/>
        </w:rPr>
      </w:r>
      <w:r>
        <w:rPr>
          <w:rFonts w:cs="Times New Roman" w:ascii="Times New Roman" w:hAnsi="Times New Roman"/>
          <w:spacing w:val="-2"/>
        </w:rPr>
      </w:r>
      <w:r>
        <w:rPr>
          <w:spacing w:val="-2"/>
          <w:rFonts w:cs="Times New Roman" w:ascii="Times New Roman" w:hAnsi="Times New Roman"/>
        </w:rPr>
        <w:fldChar w:fldCharType="end"/>
      </w:r>
      <w:r>
        <w:fldChar w:fldCharType="begin"/>
      </w:r>
      <w:r>
        <w:rPr>
          <w:sz w:val="28"/>
          <w:spacing w:val="-3"/>
          <w:rFonts w:cs="Times New Roman" w:ascii="Times New Roman" w:hAnsi="Times New Roman"/>
        </w:rPr>
        <w:instrText xml:space="preserve">ADVANCE \D 7.20</w:instrText>
      </w:r>
      <w:r>
        <w:rPr>
          <w:rFonts w:cs="Times New Roman" w:ascii="Times New Roman" w:hAnsi="Times New Roman"/>
          <w:spacing w:val="-3"/>
          <w:sz w:val="28"/>
        </w:rPr>
      </w:r>
      <w:r>
        <w:rPr>
          <w:sz w:val="28"/>
          <w:spacing w:val="-3"/>
          <w:rFonts w:cs="Times New Roman" w:ascii="Times New Roman" w:hAnsi="Times New Roman"/>
        </w:rPr>
        <w:fldChar w:fldCharType="separate"/>
      </w:r>
      <w:r>
        <w:rPr>
          <w:rFonts w:cs="Times New Roman" w:ascii="Times New Roman" w:hAnsi="Times New Roman"/>
          <w:spacing w:val="-3"/>
          <w:sz w:val="28"/>
        </w:rPr>
      </w:r>
      <w:r>
        <w:rPr>
          <w:rFonts w:cs="Times New Roman" w:ascii="Times New Roman" w:hAnsi="Times New Roman"/>
          <w:spacing w:val="-3"/>
          <w:sz w:val="28"/>
        </w:rPr>
      </w:r>
      <w:r>
        <w:rPr>
          <w:sz w:val="28"/>
          <w:spacing w:val="-3"/>
          <w:rFonts w:cs="Times New Roman" w:ascii="Times New Roman" w:hAnsi="Times New Roman"/>
        </w:rPr>
        <w:fldChar w:fldCharType="end"/>
      </w:r>
      <w:r>
        <w:fldChar w:fldCharType="begin"/>
      </w:r>
      <w:r>
        <w:rPr>
          <w:sz w:val="28"/>
          <w:spacing w:val="-3"/>
          <w:rFonts w:cs="Times New Roman" w:ascii="Times New Roman" w:hAnsi="Times New Roman"/>
        </w:rPr>
        <w:instrText xml:space="preserve">ADVANCE \R 36.0</w:instrText>
      </w:r>
      <w:r>
        <w:rPr>
          <w:rFonts w:cs="Times New Roman" w:ascii="Times New Roman" w:hAnsi="Times New Roman"/>
          <w:spacing w:val="-3"/>
          <w:sz w:val="28"/>
        </w:rPr>
      </w:r>
      <w:r>
        <w:rPr>
          <w:sz w:val="28"/>
          <w:spacing w:val="-3"/>
          <w:rFonts w:cs="Times New Roman" w:ascii="Times New Roman" w:hAnsi="Times New Roman"/>
        </w:rPr>
        <w:fldChar w:fldCharType="separate"/>
      </w:r>
      <w:r>
        <w:rPr>
          <w:rFonts w:cs="Times New Roman" w:ascii="Times New Roman" w:hAnsi="Times New Roman"/>
          <w:spacing w:val="-3"/>
          <w:sz w:val="28"/>
        </w:rPr>
      </w:r>
      <w:r/>
      <w:r>
        <w:rPr>
          <w:sz w:val="28"/>
          <w:spacing w:val="-3"/>
          <w:rFonts w:cs="Times New Roman" w:ascii="Times New Roman" w:hAnsi="Times New Roman"/>
        </w:rPr>
        <w:fldChar w:fldCharType="end"/>
      </w:r>
      <w:r>
        <w:rPr>
          <w:rFonts w:cs="Times New Roman" w:ascii="Times New Roman" w:hAnsi="Times New Roman"/>
          <w:spacing w:val="-3"/>
          <w:sz w:val="28"/>
        </w:rPr>
      </w:r>
      <w:r>
        <mc:AlternateContent>
          <mc:Choice Requires="wps">
            <w:drawing>
              <wp:anchor behindDoc="1" distT="0" distB="0" distL="114935" distR="114935" simplePos="0" locked="0" layoutInCell="0" allowOverlap="1" relativeHeight="2">
                <wp:simplePos x="0" y="0"/>
                <wp:positionH relativeFrom="margin">
                  <wp:posOffset>-718185</wp:posOffset>
                </wp:positionH>
                <wp:positionV relativeFrom="paragraph">
                  <wp:posOffset>-537210</wp:posOffset>
                </wp:positionV>
                <wp:extent cx="2324735" cy="2258060"/>
                <wp:effectExtent l="0" t="0" r="0" b="0"/>
                <wp:wrapNone/>
                <wp:docPr id="1" name="Frame1"/>
                <a:graphic xmlns:a="http://schemas.openxmlformats.org/drawingml/2006/main">
                  <a:graphicData uri="http://schemas.microsoft.com/office/word/2010/wordprocessingShape">
                    <wps:wsp>
                      <wps:cNvSpPr txBox="1"/>
                      <wps:spPr>
                        <a:xfrm>
                          <a:off x="0" y="0"/>
                          <a:ext cx="2324735" cy="2258060"/>
                        </a:xfrm>
                        <a:prstGeom prst="rect"/>
                        <a:solidFill>
                          <a:srgbClr val="FFFFFF">
                            <a:alpha val="0"/>
                          </a:srgbClr>
                        </a:solidFill>
                      </wps:spPr>
                      <wps:txbx>
                        <w:txbxContent>
                          <w:p>
                            <w:pPr>
                              <w:pStyle w:val="Normal"/>
                              <w:tabs>
                                <w:tab w:val="clear" w:pos="720"/>
                                <w:tab w:val="left" w:pos="-720" w:leader="none"/>
                              </w:tabs>
                              <w:suppressAutoHyphens w:val="true"/>
                              <w:jc w:val="both"/>
                              <w:rPr/>
                            </w:pPr>
                            <w:r>
                              <w:rPr/>
                              <w:drawing>
                                <wp:inline distT="0" distB="0" distL="0" distR="0">
                                  <wp:extent cx="2324735" cy="225806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15" t="-16" r="-15" b="-16"/>
                                          <a:stretch>
                                            <a:fillRect/>
                                          </a:stretch>
                                        </pic:blipFill>
                                        <pic:spPr bwMode="auto">
                                          <a:xfrm>
                                            <a:off x="0" y="0"/>
                                            <a:ext cx="2324735" cy="2258060"/>
                                          </a:xfrm>
                                          <a:prstGeom prst="rect">
                                            <a:avLst/>
                                          </a:prstGeom>
                                          <a:noFill/>
                                        </pic:spPr>
                                      </pic:pic>
                                    </a:graphicData>
                                  </a:graphic>
                                </wp:inline>
                              </w:drawing>
                            </w:r>
                          </w:p>
                        </w:txbxContent>
                      </wps:txbx>
                      <wps:bodyPr anchor="t" lIns="635" tIns="635" rIns="635" bIns="635">
                        <a:noAutofit/>
                      </wps:bodyPr>
                    </wps:wsp>
                  </a:graphicData>
                </a:graphic>
              </wp:anchor>
            </w:drawing>
          </mc:Choice>
          <mc:Fallback>
            <w:pict>
              <v:rect fillcolor="#FFFFFF" style="position:absolute;rotation:-0;width:183.05pt;height:177.8pt;mso-wrap-distance-left:9.05pt;mso-wrap-distance-right:9.05pt;mso-wrap-distance-top:0pt;mso-wrap-distance-bottom:0pt;margin-top:-42.3pt;mso-position-vertical-relative:text;margin-left:-56.55pt;mso-position-horizontal-relative:margin">
                <v:fill opacity="0f"/>
                <v:textbox inset="0.000694444444444445in,0.000694444444444445in,0.000694444444444445in,0.000694444444444445in">
                  <w:txbxContent>
                    <w:p>
                      <w:pPr>
                        <w:pStyle w:val="Normal"/>
                        <w:tabs>
                          <w:tab w:val="clear" w:pos="720"/>
                          <w:tab w:val="left" w:pos="-720" w:leader="none"/>
                        </w:tabs>
                        <w:suppressAutoHyphens w:val="true"/>
                        <w:jc w:val="both"/>
                        <w:rPr/>
                      </w:pPr>
                      <w:r>
                        <w:rPr/>
                        <w:drawing>
                          <wp:inline distT="0" distB="0" distL="0" distR="0">
                            <wp:extent cx="2324735" cy="225806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15" t="-16" r="-15" b="-16"/>
                                    <a:stretch>
                                      <a:fillRect/>
                                    </a:stretch>
                                  </pic:blipFill>
                                  <pic:spPr bwMode="auto">
                                    <a:xfrm>
                                      <a:off x="0" y="0"/>
                                      <a:ext cx="2324735" cy="2258060"/>
                                    </a:xfrm>
                                    <a:prstGeom prst="rect">
                                      <a:avLst/>
                                    </a:prstGeom>
                                    <a:noFill/>
                                  </pic:spPr>
                                </pic:pic>
                              </a:graphicData>
                            </a:graphic>
                          </wp:inline>
                        </w:drawing>
                      </w:r>
                    </w:p>
                  </w:txbxContent>
                </v:textbox>
                <w10:wrap type="none"/>
              </v:rect>
            </w:pict>
          </mc:Fallback>
        </mc:AlternateContent>
      </w:r>
    </w:p>
    <w:p>
      <w:pPr>
        <w:pStyle w:val="Normal"/>
        <w:suppressAutoHyphens w:val="true"/>
        <w:jc w:val="both"/>
        <w:rPr>
          <w:rFonts w:ascii="Times New Roman" w:hAnsi="Times New Roman" w:cs="Times New Roman"/>
          <w:spacing w:val="-3"/>
          <w:sz w:val="28"/>
        </w:rPr>
      </w:pPr>
      <w:r>
        <w:rPr>
          <w:rFonts w:cs="Times New Roman" w:ascii="Times New Roman" w:hAnsi="Times New Roman"/>
          <w:spacing w:val="-3"/>
          <w:sz w:val="28"/>
        </w:rPr>
      </w:r>
    </w:p>
    <w:p>
      <w:pPr>
        <w:pStyle w:val="Normal"/>
        <w:suppressAutoHyphens w:val="true"/>
        <w:jc w:val="both"/>
        <w:rPr>
          <w:rFonts w:ascii="Times New Roman" w:hAnsi="Times New Roman" w:cs="Times New Roman"/>
          <w:spacing w:val="-3"/>
          <w:sz w:val="28"/>
        </w:rPr>
      </w:pPr>
      <w:r>
        <w:rPr>
          <w:rFonts w:cs="Times New Roman" w:ascii="Times New Roman" w:hAnsi="Times New Roman"/>
          <w:spacing w:val="-3"/>
          <w:sz w:val="28"/>
        </w:rPr>
      </w:r>
    </w:p>
    <w:p>
      <w:pPr>
        <w:pStyle w:val="Normal"/>
        <w:suppressAutoHyphens w:val="true"/>
        <w:jc w:val="both"/>
        <w:rPr>
          <w:rFonts w:ascii="Times New Roman" w:hAnsi="Times New Roman" w:cs="Times New Roman"/>
          <w:spacing w:val="-3"/>
          <w:sz w:val="28"/>
        </w:rPr>
      </w:pPr>
      <w:r>
        <w:rPr>
          <w:rFonts w:cs="Times New Roman" w:ascii="Times New Roman" w:hAnsi="Times New Roman"/>
          <w:i/>
          <w:spacing w:val="-7"/>
          <w:sz w:val="48"/>
        </w:rPr>
        <w:t xml:space="preserve">Western </w:t>
      </w:r>
      <w:r>
        <w:fldChar w:fldCharType="begin"/>
      </w:r>
      <w:r>
        <w:rPr>
          <w:sz w:val="48"/>
          <w:spacing w:val="-7"/>
          <w:i/>
          <w:rFonts w:cs="Times New Roman" w:ascii="Times New Roman" w:hAnsi="Times New Roman"/>
        </w:rPr>
        <w:instrText xml:space="preserve">ADVANCE \L 3.60</w:instrText>
      </w:r>
      <w:r>
        <w:rPr>
          <w:rFonts w:cs="Times New Roman" w:ascii="Times New Roman" w:hAnsi="Times New Roman"/>
          <w:i/>
          <w:spacing w:val="-7"/>
          <w:sz w:val="48"/>
        </w:rPr>
      </w:r>
      <w:r>
        <w:rPr>
          <w:sz w:val="48"/>
          <w:spacing w:val="-7"/>
          <w:i/>
          <w:rFonts w:cs="Times New Roman" w:ascii="Times New Roman" w:hAnsi="Times New Roman"/>
        </w:rPr>
        <w:fldChar w:fldCharType="separate"/>
      </w:r>
      <w:r>
        <w:rPr>
          <w:rFonts w:cs="Times New Roman" w:ascii="Times New Roman" w:hAnsi="Times New Roman"/>
          <w:i/>
          <w:spacing w:val="-7"/>
          <w:sz w:val="48"/>
        </w:rPr>
      </w:r>
      <w:r>
        <w:rPr>
          <w:rFonts w:cs="Times New Roman" w:ascii="Times New Roman" w:hAnsi="Times New Roman"/>
          <w:i/>
          <w:spacing w:val="-7"/>
          <w:sz w:val="48"/>
        </w:rPr>
      </w:r>
      <w:r>
        <w:rPr>
          <w:sz w:val="48"/>
          <w:spacing w:val="-7"/>
          <w:i/>
          <w:rFonts w:cs="Times New Roman" w:ascii="Times New Roman" w:hAnsi="Times New Roman"/>
        </w:rPr>
        <w:fldChar w:fldCharType="end"/>
      </w:r>
      <w:r>
        <w:rPr>
          <w:rFonts w:cs="Times New Roman" w:ascii="Times New Roman" w:hAnsi="Times New Roman"/>
          <w:i/>
          <w:spacing w:val="-7"/>
          <w:sz w:val="48"/>
        </w:rPr>
        <w:t xml:space="preserve">Systems </w:t>
      </w:r>
      <w:r>
        <w:fldChar w:fldCharType="begin"/>
      </w:r>
      <w:r>
        <w:rPr>
          <w:sz w:val="48"/>
          <w:spacing w:val="-7"/>
          <w:i/>
          <w:rFonts w:cs="Times New Roman" w:ascii="Times New Roman" w:hAnsi="Times New Roman"/>
        </w:rPr>
        <w:instrText xml:space="preserve">ADVANCE \L 3.60</w:instrText>
      </w:r>
      <w:r>
        <w:rPr>
          <w:rFonts w:cs="Times New Roman" w:ascii="Times New Roman" w:hAnsi="Times New Roman"/>
          <w:i/>
          <w:spacing w:val="-7"/>
          <w:sz w:val="48"/>
        </w:rPr>
      </w:r>
      <w:r>
        <w:rPr>
          <w:sz w:val="48"/>
          <w:spacing w:val="-7"/>
          <w:i/>
          <w:rFonts w:cs="Times New Roman" w:ascii="Times New Roman" w:hAnsi="Times New Roman"/>
        </w:rPr>
        <w:fldChar w:fldCharType="separate"/>
      </w:r>
      <w:r>
        <w:rPr>
          <w:rFonts w:cs="Times New Roman" w:ascii="Times New Roman" w:hAnsi="Times New Roman"/>
          <w:i/>
          <w:spacing w:val="-7"/>
          <w:sz w:val="48"/>
        </w:rPr>
      </w:r>
      <w:r>
        <w:rPr>
          <w:rFonts w:cs="Times New Roman" w:ascii="Times New Roman" w:hAnsi="Times New Roman"/>
          <w:i/>
          <w:spacing w:val="-7"/>
          <w:sz w:val="48"/>
        </w:rPr>
      </w:r>
      <w:r>
        <w:rPr>
          <w:sz w:val="48"/>
          <w:spacing w:val="-7"/>
          <w:i/>
          <w:rFonts w:cs="Times New Roman" w:ascii="Times New Roman" w:hAnsi="Times New Roman"/>
        </w:rPr>
        <w:fldChar w:fldCharType="end"/>
      </w:r>
      <w:r>
        <w:rPr>
          <w:rFonts w:cs="Times New Roman" w:ascii="Times New Roman" w:hAnsi="Times New Roman"/>
          <w:i/>
          <w:spacing w:val="-7"/>
          <w:sz w:val="48"/>
        </w:rPr>
        <w:t xml:space="preserve">Coordinating </w:t>
      </w:r>
      <w:r>
        <w:fldChar w:fldCharType="begin"/>
      </w:r>
      <w:r>
        <w:rPr>
          <w:sz w:val="48"/>
          <w:spacing w:val="-7"/>
          <w:i/>
          <w:rFonts w:cs="Times New Roman" w:ascii="Times New Roman" w:hAnsi="Times New Roman"/>
        </w:rPr>
        <w:instrText xml:space="preserve">ADVANCE \L 3.60</w:instrText>
      </w:r>
      <w:r>
        <w:rPr>
          <w:rFonts w:cs="Times New Roman" w:ascii="Times New Roman" w:hAnsi="Times New Roman"/>
          <w:i/>
          <w:spacing w:val="-7"/>
          <w:sz w:val="48"/>
        </w:rPr>
      </w:r>
      <w:r>
        <w:rPr>
          <w:sz w:val="48"/>
          <w:spacing w:val="-7"/>
          <w:i/>
          <w:rFonts w:cs="Times New Roman" w:ascii="Times New Roman" w:hAnsi="Times New Roman"/>
        </w:rPr>
        <w:fldChar w:fldCharType="separate"/>
      </w:r>
      <w:r>
        <w:rPr>
          <w:rFonts w:cs="Times New Roman" w:ascii="Times New Roman" w:hAnsi="Times New Roman"/>
          <w:i/>
          <w:spacing w:val="-7"/>
          <w:sz w:val="48"/>
        </w:rPr>
      </w:r>
      <w:r>
        <w:rPr>
          <w:rFonts w:cs="Times New Roman" w:ascii="Times New Roman" w:hAnsi="Times New Roman"/>
          <w:i/>
          <w:spacing w:val="-7"/>
          <w:sz w:val="48"/>
        </w:rPr>
      </w:r>
      <w:r>
        <w:rPr>
          <w:sz w:val="48"/>
          <w:spacing w:val="-7"/>
          <w:i/>
          <w:rFonts w:cs="Times New Roman" w:ascii="Times New Roman" w:hAnsi="Times New Roman"/>
        </w:rPr>
        <w:fldChar w:fldCharType="end"/>
      </w:r>
      <w:r>
        <w:rPr>
          <w:rFonts w:cs="Times New Roman" w:ascii="Times New Roman" w:hAnsi="Times New Roman"/>
          <w:i/>
          <w:spacing w:val="-7"/>
          <w:sz w:val="48"/>
        </w:rPr>
        <w:t>Council</w:t>
      </w:r>
    </w:p>
    <w:p>
      <w:pPr>
        <w:pStyle w:val="Normal"/>
        <w:tabs>
          <w:tab w:val="clear" w:pos="720"/>
          <w:tab w:val="left" w:pos="-720" w:leader="none"/>
        </w:tabs>
        <w:suppressAutoHyphens w:val="true"/>
        <w:ind w:start="1008" w:end="0"/>
        <w:jc w:val="both"/>
        <w:rPr>
          <w:rFonts w:ascii="Times New Roman" w:hAnsi="Times New Roman" w:cs="Times New Roman"/>
          <w:spacing w:val="-3"/>
          <w:sz w:val="28"/>
        </w:rPr>
      </w:pPr>
      <w:r>
        <w:rPr>
          <w:rFonts w:cs="Times New Roman" w:ascii="Times New Roman" w:hAnsi="Times New Roman"/>
          <w:spacing w:val="-3"/>
          <w:sz w:val="28"/>
        </w:rPr>
      </w:r>
    </w:p>
    <w:p>
      <w:pPr>
        <w:pStyle w:val="Normal"/>
        <w:tabs>
          <w:tab w:val="clear" w:pos="720"/>
          <w:tab w:val="left" w:pos="-1080" w:leader="none"/>
          <w:tab w:val="left" w:pos="-720" w:leader="none"/>
          <w:tab w:val="center" w:pos="7470" w:leader="none"/>
          <w:tab w:val="left" w:pos="7920" w:leader="none"/>
        </w:tabs>
        <w:suppressAutoHyphens w:val="true"/>
        <w:rPr>
          <w:rFonts w:ascii="Times New Roman" w:hAnsi="Times New Roman" w:cs="Times New Roman"/>
          <w:sz w:val="19"/>
        </w:rPr>
      </w:pPr>
      <w:r>
        <w:rPr>
          <w:rFonts w:cs="Times New Roman" w:ascii="Times New Roman" w:hAnsi="Times New Roman"/>
          <w:sz w:val="19"/>
        </w:rPr>
        <w:tab/>
        <w:t>REPLY TO:</w:t>
      </w:r>
    </w:p>
    <w:p>
      <w:pPr>
        <w:pStyle w:val="Normal"/>
        <w:tabs>
          <w:tab w:val="clear" w:pos="720"/>
          <w:tab w:val="left" w:pos="-1080" w:leader="none"/>
          <w:tab w:val="left" w:pos="-720" w:leader="none"/>
          <w:tab w:val="center" w:pos="7470" w:leader="none"/>
          <w:tab w:val="left" w:pos="7920" w:leader="none"/>
        </w:tabs>
        <w:suppressAutoHyphens w:val="true"/>
        <w:rPr>
          <w:rFonts w:ascii="Times New Roman" w:hAnsi="Times New Roman" w:cs="Times New Roman"/>
          <w:sz w:val="19"/>
        </w:rPr>
      </w:pPr>
      <w:r>
        <w:rPr>
          <w:rFonts w:cs="Times New Roman" w:ascii="Times New Roman" w:hAnsi="Times New Roman"/>
          <w:sz w:val="19"/>
        </w:rPr>
        <w:tab/>
        <w:t>Mark Shank, Chairman</w:t>
      </w:r>
    </w:p>
    <w:p>
      <w:pPr>
        <w:pStyle w:val="Normal"/>
        <w:tabs>
          <w:tab w:val="clear" w:pos="720"/>
          <w:tab w:val="left" w:pos="-1080" w:leader="none"/>
          <w:tab w:val="left" w:pos="-720" w:leader="none"/>
          <w:tab w:val="center" w:pos="7470" w:leader="none"/>
          <w:tab w:val="left" w:pos="7920" w:leader="none"/>
        </w:tabs>
        <w:suppressAutoHyphens w:val="true"/>
        <w:rPr>
          <w:rFonts w:ascii="Times New Roman" w:hAnsi="Times New Roman" w:cs="Times New Roman"/>
          <w:sz w:val="19"/>
        </w:rPr>
      </w:pPr>
      <w:r>
        <w:rPr>
          <w:rFonts w:cs="Times New Roman" w:ascii="Times New Roman" w:hAnsi="Times New Roman"/>
          <w:sz w:val="19"/>
        </w:rPr>
        <w:tab/>
        <w:t>Unscheduled Flow Administrative Subcommittee</w:t>
      </w:r>
    </w:p>
    <w:p>
      <w:pPr>
        <w:pStyle w:val="Normal"/>
        <w:tabs>
          <w:tab w:val="clear" w:pos="720"/>
          <w:tab w:val="left" w:pos="-1080" w:leader="none"/>
          <w:tab w:val="left" w:pos="-720" w:leader="none"/>
          <w:tab w:val="center" w:pos="7470" w:leader="none"/>
          <w:tab w:val="left" w:pos="7920" w:leader="none"/>
        </w:tabs>
        <w:suppressAutoHyphens w:val="true"/>
        <w:rPr>
          <w:rFonts w:ascii="Times New Roman" w:hAnsi="Times New Roman" w:cs="Times New Roman"/>
          <w:sz w:val="19"/>
        </w:rPr>
      </w:pPr>
      <w:r>
        <w:rPr>
          <w:rFonts w:cs="Times New Roman" w:ascii="Times New Roman" w:hAnsi="Times New Roman"/>
          <w:sz w:val="19"/>
        </w:rPr>
        <w:tab/>
        <w:t>Nevada Power Company</w:t>
      </w:r>
    </w:p>
    <w:p>
      <w:pPr>
        <w:pStyle w:val="Normal"/>
        <w:tabs>
          <w:tab w:val="clear" w:pos="720"/>
          <w:tab w:val="left" w:pos="-1080" w:leader="none"/>
          <w:tab w:val="left" w:pos="-720" w:leader="none"/>
          <w:tab w:val="center" w:pos="7470" w:leader="none"/>
          <w:tab w:val="left" w:pos="7920" w:leader="none"/>
        </w:tabs>
        <w:suppressAutoHyphens w:val="true"/>
        <w:rPr>
          <w:rFonts w:ascii="Times New Roman" w:hAnsi="Times New Roman" w:cs="Times New Roman"/>
          <w:sz w:val="19"/>
        </w:rPr>
      </w:pPr>
      <w:r>
        <w:rPr>
          <w:rFonts w:cs="Times New Roman" w:ascii="Times New Roman" w:hAnsi="Times New Roman"/>
          <w:sz w:val="19"/>
        </w:rPr>
        <w:tab/>
        <w:t>P.O. Box 4060</w:t>
      </w:r>
    </w:p>
    <w:p>
      <w:pPr>
        <w:pStyle w:val="Normal"/>
        <w:tabs>
          <w:tab w:val="clear" w:pos="720"/>
          <w:tab w:val="left" w:pos="-1080" w:leader="none"/>
          <w:tab w:val="left" w:pos="-720" w:leader="none"/>
          <w:tab w:val="center" w:pos="7470" w:leader="none"/>
          <w:tab w:val="left" w:pos="7920" w:leader="none"/>
        </w:tabs>
        <w:suppressAutoHyphens w:val="true"/>
        <w:rPr>
          <w:rFonts w:ascii="Times New Roman" w:hAnsi="Times New Roman" w:cs="Times New Roman"/>
          <w:sz w:val="19"/>
        </w:rPr>
      </w:pPr>
      <w:r>
        <w:rPr>
          <w:rFonts w:cs="Times New Roman" w:ascii="Times New Roman" w:hAnsi="Times New Roman"/>
          <w:sz w:val="19"/>
        </w:rPr>
        <w:tab/>
        <w:t xml:space="preserve">Nevada, Las Vegas </w:t>
      </w:r>
    </w:p>
    <w:p>
      <w:pPr>
        <w:pStyle w:val="Normal"/>
        <w:tabs>
          <w:tab w:val="clear" w:pos="720"/>
          <w:tab w:val="left" w:pos="-1080" w:leader="none"/>
          <w:tab w:val="left" w:pos="-720" w:leader="none"/>
          <w:tab w:val="center" w:pos="7470" w:leader="none"/>
          <w:tab w:val="left" w:pos="7920" w:leader="none"/>
        </w:tabs>
        <w:suppressAutoHyphens w:val="true"/>
        <w:rPr>
          <w:rFonts w:ascii="Arial Narrow" w:hAnsi="Arial Narrow" w:cs="Arial Narrow"/>
          <w:sz w:val="19"/>
        </w:rPr>
      </w:pPr>
      <w:r>
        <w:rPr>
          <w:rFonts w:cs="Times New Roman" w:ascii="Times New Roman" w:hAnsi="Times New Roman"/>
          <w:sz w:val="19"/>
        </w:rPr>
        <w:tab/>
        <w:t>TEL: (702-862-7104)</w:t>
      </w:r>
    </w:p>
    <w:p>
      <w:pPr>
        <w:pStyle w:val="Normal"/>
        <w:tabs>
          <w:tab w:val="clear" w:pos="720"/>
          <w:tab w:val="center" w:pos="4680" w:leader="none"/>
        </w:tabs>
        <w:suppressAutoHyphens w:val="true"/>
        <w:jc w:val="center"/>
        <w:rPr>
          <w:rFonts w:ascii="Times New Roman" w:hAnsi="Times New Roman" w:cs="Times New Roman"/>
          <w:sz w:val="24"/>
        </w:rPr>
      </w:pPr>
      <w:r>
        <w:rPr>
          <w:rFonts w:cs="Times New Roman" w:ascii="Times New Roman" w:hAnsi="Times New Roman"/>
          <w:sz w:val="24"/>
        </w:rPr>
        <w:t>October 17, 2000</w:t>
      </w:r>
    </w:p>
    <w:p>
      <w:pPr>
        <w:pStyle w:val="Normal"/>
        <w:tabs>
          <w:tab w:val="clear" w:pos="720"/>
          <w:tab w:val="center" w:pos="468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center" w:pos="468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1080" w:leader="none"/>
          <w:tab w:val="left" w:pos="-720" w:leader="none"/>
          <w:tab w:val="center" w:pos="7470" w:leader="none"/>
          <w:tab w:val="left" w:pos="7920" w:leader="none"/>
        </w:tabs>
        <w:suppressAutoHyphens w:val="true"/>
        <w:rPr>
          <w:rFonts w:ascii="Times New Roman" w:hAnsi="Times New Roman" w:cs="Times New Roman"/>
          <w:sz w:val="24"/>
        </w:rPr>
      </w:pPr>
      <w:r>
        <w:rPr>
          <w:rFonts w:cs="Times New Roman" w:ascii="Times New Roman" w:hAnsi="Times New Roman"/>
          <w:sz w:val="24"/>
        </w:rPr>
        <w:t xml:space="preserve">OPERATIONS COMMITTEE </w:t>
      </w:r>
    </w:p>
    <w:p>
      <w:pPr>
        <w:pStyle w:val="Normal"/>
        <w:tabs>
          <w:tab w:val="clear" w:pos="720"/>
          <w:tab w:val="left" w:pos="-1080" w:leader="none"/>
          <w:tab w:val="left" w:pos="-720" w:leader="none"/>
          <w:tab w:val="center" w:pos="7470" w:leader="none"/>
          <w:tab w:val="left" w:pos="79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1080" w:leader="none"/>
          <w:tab w:val="left" w:pos="-720" w:leader="none"/>
          <w:tab w:val="center" w:pos="7470" w:leader="none"/>
          <w:tab w:val="left" w:pos="7920" w:leader="none"/>
        </w:tabs>
        <w:suppressAutoHyphens w:val="true"/>
        <w:rPr/>
      </w:pPr>
      <w:r>
        <w:rPr>
          <w:rFonts w:cs="Times New Roman" w:ascii="Times New Roman" w:hAnsi="Times New Roman"/>
          <w:sz w:val="24"/>
        </w:rPr>
        <w:t xml:space="preserve">The WSCC Unscheduled Flow Mitigation Plan calls for using certain types of energy data to calculate members’ dues allocations under the Plan.  These data, relating to use of the Interconnection, are reported for each of three years, averaged, and used to determine the relative size of the members and to allocate the costs of the Plan.  Records are updated annually to roll in the most recent year and roll out the oldest of the three years.  The 2000 dues, to be billed in December 2000, will be based on 1996-98 data.  All WSCC Full Members are required to report the requested data.  Members who joined WSCC in mid-1998 or earlier have already reported the required data for 1996-97.  </w:t>
      </w:r>
      <w:r>
        <w:rPr>
          <w:rFonts w:cs="Times New Roman" w:ascii="Times New Roman" w:hAnsi="Times New Roman"/>
          <w:b/>
          <w:sz w:val="24"/>
        </w:rPr>
        <w:t>New members</w:t>
      </w:r>
      <w:r>
        <w:rPr>
          <w:rFonts w:cs="Times New Roman" w:ascii="Times New Roman" w:hAnsi="Times New Roman"/>
          <w:sz w:val="24"/>
        </w:rPr>
        <w:t xml:space="preserve"> should report their 1996-98 data even though it predates their joining WSCC.  </w:t>
      </w:r>
      <w:r>
        <w:rPr>
          <w:rFonts w:cs="Times New Roman" w:ascii="Times New Roman" w:hAnsi="Times New Roman"/>
          <w:b/>
          <w:sz w:val="24"/>
        </w:rPr>
        <w:t>Newly created organizations</w:t>
      </w:r>
      <w:r>
        <w:rPr>
          <w:rFonts w:cs="Times New Roman" w:ascii="Times New Roman" w:hAnsi="Times New Roman"/>
          <w:sz w:val="24"/>
        </w:rPr>
        <w:t xml:space="preserve"> that did not exist for all reporting years should report for those years in which they did exist, including partial years.  </w:t>
      </w:r>
    </w:p>
    <w:p>
      <w:pPr>
        <w:pStyle w:val="Normal"/>
        <w:tabs>
          <w:tab w:val="clear" w:pos="720"/>
          <w:tab w:val="left" w:pos="-1080" w:leader="none"/>
          <w:tab w:val="left" w:pos="-720" w:leader="none"/>
          <w:tab w:val="center" w:pos="7470" w:leader="none"/>
          <w:tab w:val="left" w:pos="79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1080" w:leader="none"/>
          <w:tab w:val="left" w:pos="-720" w:leader="none"/>
          <w:tab w:val="center" w:pos="7470" w:leader="none"/>
          <w:tab w:val="left" w:pos="7920" w:leader="none"/>
        </w:tabs>
        <w:suppressAutoHyphens w:val="true"/>
        <w:rPr>
          <w:rFonts w:ascii="Times New Roman" w:hAnsi="Times New Roman" w:cs="Times New Roman"/>
          <w:sz w:val="24"/>
        </w:rPr>
      </w:pPr>
      <w:r>
        <w:rPr>
          <w:rFonts w:cs="Times New Roman" w:ascii="Times New Roman" w:hAnsi="Times New Roman"/>
          <w:sz w:val="24"/>
        </w:rPr>
        <w:t xml:space="preserve">In some cases, such as in California and Alberta, restructuring has changed the way record keeping is done.  As new organizations are formed (ISO/IGO), imports, exports and generation become the responsibility of the regional organization.  Both individual members and the regional organizations should each provide as much of the requested data as they have available. If the individual members provide sufficient data, dues will be calculated and assessed to them and the regional organization will not be assessed.  If individual members do not have sufficient information, the regional organization will be assessed and the individual members will not.  WSCC staff will assemble the data and determine who should be charged in each case. </w:t>
      </w:r>
    </w:p>
    <w:p>
      <w:pPr>
        <w:pStyle w:val="Normal"/>
        <w:tabs>
          <w:tab w:val="clear" w:pos="720"/>
          <w:tab w:val="left" w:pos="-1080" w:leader="none"/>
          <w:tab w:val="left" w:pos="-720" w:leader="none"/>
          <w:tab w:val="center" w:pos="7470" w:leader="none"/>
          <w:tab w:val="left" w:pos="79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1080" w:leader="none"/>
          <w:tab w:val="left" w:pos="-720" w:leader="none"/>
          <w:tab w:val="center" w:pos="7470" w:leader="none"/>
          <w:tab w:val="left" w:pos="7920" w:leader="none"/>
        </w:tabs>
        <w:suppressAutoHyphens w:val="true"/>
        <w:rPr>
          <w:rFonts w:ascii="Times New Roman" w:hAnsi="Times New Roman" w:cs="Times New Roman"/>
          <w:sz w:val="24"/>
        </w:rPr>
      </w:pPr>
      <w:r>
        <w:rPr>
          <w:rFonts w:cs="Times New Roman" w:ascii="Times New Roman" w:hAnsi="Times New Roman"/>
          <w:b/>
          <w:sz w:val="24"/>
        </w:rPr>
        <w:t>Please provide the data described below for 1996, 1997 and 1998 to WSCC by November 17, 2000.</w:t>
      </w:r>
    </w:p>
    <w:p>
      <w:pPr>
        <w:pStyle w:val="Normal"/>
        <w:tabs>
          <w:tab w:val="clear" w:pos="720"/>
          <w:tab w:val="left" w:pos="-1080" w:leader="none"/>
          <w:tab w:val="left" w:pos="-720" w:leader="none"/>
          <w:tab w:val="center" w:pos="7470" w:leader="none"/>
          <w:tab w:val="left" w:pos="79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1080" w:leader="none"/>
          <w:tab w:val="left" w:pos="-720" w:leader="none"/>
          <w:tab w:val="center" w:pos="7470" w:leader="none"/>
          <w:tab w:val="left" w:pos="7920" w:leader="none"/>
        </w:tabs>
        <w:suppressAutoHyphens w:val="true"/>
        <w:rPr/>
      </w:pPr>
      <w:r>
        <w:rPr>
          <w:rFonts w:cs="Times New Roman" w:ascii="Times New Roman" w:hAnsi="Times New Roman"/>
          <w:sz w:val="24"/>
        </w:rPr>
        <w:t xml:space="preserve">Additional material has been included to assist you in submitting the required operating data. Attached with this letter are the WSCC Unscheduled Flow Mitigation Plan Data Request Form, and additional information on how to determine your reporting requirements. If the data are not reported, they will be estimated </w:t>
      </w:r>
      <w:r>
        <w:rPr>
          <w:rFonts w:cs="Times New Roman" w:ascii="Times New Roman" w:hAnsi="Times New Roman"/>
          <w:b/>
          <w:sz w:val="24"/>
        </w:rPr>
        <w:t>(not conservatively)</w:t>
      </w:r>
      <w:r>
        <w:rPr>
          <w:rFonts w:cs="Times New Roman" w:ascii="Times New Roman" w:hAnsi="Times New Roman"/>
          <w:sz w:val="24"/>
        </w:rPr>
        <w:t xml:space="preserve"> from other sources.</w:t>
      </w:r>
    </w:p>
    <w:p>
      <w:pPr>
        <w:pStyle w:val="Normal"/>
        <w:tabs>
          <w:tab w:val="clear" w:pos="720"/>
          <w:tab w:val="left" w:pos="-1080" w:leader="none"/>
          <w:tab w:val="left" w:pos="-720" w:leader="none"/>
          <w:tab w:val="center" w:pos="7470" w:leader="none"/>
          <w:tab w:val="left" w:pos="7920" w:leader="none"/>
        </w:tabs>
        <w:suppressAutoHyphens w:val="true"/>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080" w:leader="none"/>
          <w:tab w:val="left" w:pos="-720" w:leader="none"/>
          <w:tab w:val="center" w:pos="7470" w:leader="none"/>
          <w:tab w:val="left" w:pos="7920" w:leader="none"/>
        </w:tabs>
        <w:suppressAutoHyphens w:val="true"/>
        <w:rPr/>
      </w:pPr>
      <w:r>
        <w:rPr>
          <w:rFonts w:cs="Times New Roman" w:ascii="Times New Roman" w:hAnsi="Times New Roman"/>
          <w:b/>
          <w:sz w:val="24"/>
        </w:rPr>
        <w:t>Independent Power Producers and Marketers</w:t>
      </w:r>
      <w:r>
        <w:rPr>
          <w:rFonts w:cs="Times New Roman" w:ascii="Times New Roman" w:hAnsi="Times New Roman"/>
          <w:sz w:val="24"/>
        </w:rPr>
        <w:t xml:space="preserve"> should report only energy transactions and generation taking place within the WSCC region.  Typically, IPPs will have only generation and exports to report (generation should equal exports), unless they are also involved in marketing or directly serving load.  Marketers should report their purchase and sale transactions as imports and exports (imports should equal exports).  As a reminder, the Operations Committee approved a change in accounting practices for same-bus transactions </w:t>
      </w:r>
      <w:r>
        <w:rPr>
          <w:rFonts w:cs="Times New Roman" w:ascii="Times New Roman" w:hAnsi="Times New Roman"/>
          <w:b/>
          <w:sz w:val="24"/>
        </w:rPr>
        <w:t>effective January 1, 1999</w:t>
      </w:r>
      <w:r>
        <w:rPr>
          <w:rFonts w:cs="Times New Roman" w:ascii="Times New Roman" w:hAnsi="Times New Roman"/>
          <w:sz w:val="24"/>
        </w:rPr>
        <w:t>.  This change exempts transactions between merchant functions at a single bus or scheduling node from charges under the USF Mitigation Plan.  Only the transaction that brought the energy to the bus and the transaction that took the energy away from the bus must be reported for dues allocation purposes.  If you haven’t yet changed your accounting practices, you should consider doing so in the near future.  This change will not affect dues allocations until the year 2001.</w:t>
      </w:r>
    </w:p>
    <w:p>
      <w:pPr>
        <w:pStyle w:val="Normal"/>
        <w:tabs>
          <w:tab w:val="clear" w:pos="720"/>
          <w:tab w:val="left" w:pos="-1080" w:leader="none"/>
          <w:tab w:val="left" w:pos="-720" w:leader="none"/>
          <w:tab w:val="center" w:pos="7470" w:leader="none"/>
          <w:tab w:val="left" w:pos="79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1080" w:leader="none"/>
          <w:tab w:val="left" w:pos="-720" w:leader="none"/>
          <w:tab w:val="center" w:pos="7470" w:leader="none"/>
          <w:tab w:val="left" w:pos="7920" w:leader="none"/>
        </w:tabs>
        <w:suppressAutoHyphens w:val="true"/>
        <w:rPr>
          <w:rFonts w:ascii="Times New Roman" w:hAnsi="Times New Roman" w:cs="Times New Roman"/>
          <w:sz w:val="24"/>
        </w:rPr>
      </w:pPr>
      <w:r>
        <w:rPr>
          <w:rFonts w:cs="Times New Roman" w:ascii="Times New Roman" w:hAnsi="Times New Roman"/>
          <w:sz w:val="24"/>
        </w:rPr>
        <w:t>Costs allocated to member systems are based on actual fixed and variable costs, the effectiveness of controllable devices used to control unscheduled flow and the number of hours the devices were requested to operate to mitigate unscheduled flow.  Actual operation and maintenance (O&amp;M) costs for the previous Plan Year are added to the fixed costs for the current Plan Year.  The Plan Year is defined as January 1 through December 31 (January 1, 2000 through December 31, 2000 was the sixth Plan Year). The requested energy data, however, should be reported on a calendar year basis.  Members will be billed for the Calendar Year in December 2000.</w:t>
      </w:r>
    </w:p>
    <w:p>
      <w:pPr>
        <w:pStyle w:val="Normal"/>
        <w:tabs>
          <w:tab w:val="clear" w:pos="720"/>
          <w:tab w:val="left" w:pos="-1080" w:leader="none"/>
          <w:tab w:val="left" w:pos="-720" w:leader="none"/>
          <w:tab w:val="center" w:pos="7470" w:leader="none"/>
          <w:tab w:val="left" w:pos="79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1080" w:leader="none"/>
          <w:tab w:val="left" w:pos="-720" w:leader="none"/>
          <w:tab w:val="center" w:pos="7470" w:leader="none"/>
          <w:tab w:val="left" w:pos="7920" w:leader="none"/>
        </w:tabs>
        <w:suppressAutoHyphens w:val="true"/>
        <w:rPr>
          <w:rFonts w:ascii="Times New Roman" w:hAnsi="Times New Roman" w:cs="Times New Roman"/>
          <w:sz w:val="24"/>
        </w:rPr>
      </w:pPr>
      <w:r>
        <w:rPr>
          <w:rFonts w:cs="Times New Roman" w:ascii="Times New Roman" w:hAnsi="Times New Roman"/>
          <w:sz w:val="24"/>
        </w:rPr>
        <w:t>Attached to this letter is the data request described below:</w:t>
      </w:r>
    </w:p>
    <w:p>
      <w:pPr>
        <w:pStyle w:val="Normal"/>
        <w:tabs>
          <w:tab w:val="clear" w:pos="720"/>
          <w:tab w:val="left" w:pos="-1080" w:leader="none"/>
          <w:tab w:val="left" w:pos="-720" w:leader="none"/>
          <w:tab w:val="center" w:pos="7470" w:leader="none"/>
          <w:tab w:val="left" w:pos="79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1080" w:leader="none"/>
          <w:tab w:val="left" w:pos="-720" w:leader="none"/>
          <w:tab w:val="center" w:pos="7470" w:leader="none"/>
          <w:tab w:val="left" w:pos="7920" w:leader="none"/>
        </w:tabs>
        <w:suppressAutoHyphens w:val="true"/>
        <w:rPr>
          <w:rFonts w:ascii="Times New Roman" w:hAnsi="Times New Roman" w:cs="Times New Roman"/>
          <w:sz w:val="24"/>
        </w:rPr>
      </w:pPr>
      <w:r>
        <w:rPr>
          <w:rFonts w:cs="Times New Roman" w:ascii="Times New Roman" w:hAnsi="Times New Roman"/>
          <w:sz w:val="24"/>
          <w:u w:val="single"/>
        </w:rPr>
        <w:t>Data Request</w:t>
      </w:r>
    </w:p>
    <w:p>
      <w:pPr>
        <w:pStyle w:val="EndnoteText"/>
        <w:tabs>
          <w:tab w:val="clear" w:pos="720"/>
          <w:tab w:val="left" w:pos="-1080" w:leader="none"/>
          <w:tab w:val="left" w:pos="-720" w:leader="none"/>
          <w:tab w:val="center" w:pos="7470" w:leader="none"/>
          <w:tab w:val="left" w:pos="79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1080" w:leader="none"/>
          <w:tab w:val="left" w:pos="-720" w:leader="none"/>
          <w:tab w:val="center" w:pos="7470" w:leader="none"/>
          <w:tab w:val="left" w:pos="7920" w:leader="none"/>
        </w:tabs>
        <w:suppressAutoHyphens w:val="true"/>
        <w:rPr>
          <w:rFonts w:ascii="Times New Roman" w:hAnsi="Times New Roman" w:cs="Times New Roman"/>
          <w:sz w:val="24"/>
        </w:rPr>
      </w:pPr>
      <w:r>
        <w:rPr>
          <w:rFonts w:cs="Times New Roman" w:ascii="Times New Roman" w:hAnsi="Times New Roman"/>
          <w:sz w:val="24"/>
        </w:rPr>
        <w:t xml:space="preserve">Please provide the appropriate numbers for years 1996-98 for your system on the attached form. Use the attached definitions and instructions to determine your reportable data and return the form to WSCC.  These data will be used to calculate a cost allocation for 2000 consistent with the Unscheduled Flow Mitigation Plan methodology.  </w:t>
      </w:r>
    </w:p>
    <w:p>
      <w:pPr>
        <w:pStyle w:val="Normal"/>
        <w:tabs>
          <w:tab w:val="clear" w:pos="720"/>
          <w:tab w:val="left" w:pos="-1080" w:leader="none"/>
          <w:tab w:val="left" w:pos="-720" w:leader="none"/>
          <w:tab w:val="center" w:pos="7470" w:leader="none"/>
          <w:tab w:val="left" w:pos="79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1080" w:leader="none"/>
          <w:tab w:val="left" w:pos="-720" w:leader="none"/>
          <w:tab w:val="center" w:pos="7470" w:leader="none"/>
          <w:tab w:val="left" w:pos="7920" w:leader="none"/>
        </w:tabs>
        <w:suppressAutoHyphens w:val="true"/>
        <w:rPr/>
      </w:pPr>
      <w:r>
        <w:rPr>
          <w:rFonts w:cs="Times New Roman" w:ascii="Times New Roman" w:hAnsi="Times New Roman"/>
          <w:sz w:val="24"/>
        </w:rPr>
        <w:t xml:space="preserve">The attached guidelines for </w:t>
      </w:r>
      <w:r>
        <w:rPr>
          <w:rFonts w:cs="Times New Roman" w:ascii="Times New Roman" w:hAnsi="Times New Roman"/>
          <w:sz w:val="24"/>
          <w:u w:val="single"/>
        </w:rPr>
        <w:t>Data Reporting for Unscheduled Flow Mitigation Plan Dues Assessment</w:t>
      </w:r>
      <w:r>
        <w:rPr>
          <w:rFonts w:cs="Times New Roman" w:ascii="Times New Roman" w:hAnsi="Times New Roman"/>
          <w:sz w:val="24"/>
        </w:rPr>
        <w:t xml:space="preserve"> may help you with your calculations.</w:t>
      </w:r>
    </w:p>
    <w:p>
      <w:pPr>
        <w:pStyle w:val="Normal"/>
        <w:tabs>
          <w:tab w:val="clear" w:pos="720"/>
          <w:tab w:val="left" w:pos="-1080" w:leader="none"/>
          <w:tab w:val="left" w:pos="-720" w:leader="none"/>
          <w:tab w:val="center" w:pos="7470" w:leader="none"/>
          <w:tab w:val="left" w:pos="79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1080" w:leader="none"/>
          <w:tab w:val="left" w:pos="-720" w:leader="none"/>
          <w:tab w:val="center" w:pos="7470" w:leader="none"/>
          <w:tab w:val="left" w:pos="7920" w:leader="none"/>
        </w:tabs>
        <w:suppressAutoHyphens w:val="true"/>
        <w:rPr>
          <w:rFonts w:ascii="Times New Roman" w:hAnsi="Times New Roman" w:cs="Times New Roman"/>
          <w:sz w:val="24"/>
        </w:rPr>
      </w:pPr>
      <w:r>
        <w:rPr>
          <w:rFonts w:cs="Times New Roman" w:ascii="Times New Roman" w:hAnsi="Times New Roman"/>
          <w:sz w:val="24"/>
        </w:rPr>
        <w:t>Please name the generating units you included in Remote Generation Exports or Remote Generation Imports and describe why each unit fits into its category.  Provide sufficient description to allow the Unscheduled Flow Administrative Subcommittee (UFAS) to evaluate the validity of the categorization.</w:t>
      </w:r>
    </w:p>
    <w:p>
      <w:pPr>
        <w:pStyle w:val="Normal"/>
        <w:tabs>
          <w:tab w:val="clear" w:pos="720"/>
          <w:tab w:val="left" w:pos="-1080" w:leader="none"/>
          <w:tab w:val="left" w:pos="-720" w:leader="none"/>
          <w:tab w:val="center" w:pos="7470" w:leader="none"/>
          <w:tab w:val="left" w:pos="79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1080" w:leader="none"/>
          <w:tab w:val="left" w:pos="-720" w:leader="none"/>
          <w:tab w:val="center" w:pos="7470" w:leader="none"/>
          <w:tab w:val="left" w:pos="7920" w:leader="none"/>
        </w:tabs>
        <w:suppressAutoHyphens w:val="true"/>
        <w:rPr/>
      </w:pPr>
      <w:r>
        <w:rPr>
          <w:rFonts w:cs="Times New Roman" w:ascii="Times New Roman" w:hAnsi="Times New Roman"/>
          <w:sz w:val="24"/>
          <w:u w:val="single"/>
        </w:rPr>
        <w:t>Please provide the data to WSCC by November 17, 2000</w:t>
      </w:r>
      <w:r>
        <w:rPr>
          <w:rFonts w:cs="Times New Roman" w:ascii="Times New Roman" w:hAnsi="Times New Roman"/>
          <w:sz w:val="24"/>
        </w:rPr>
        <w:t xml:space="preserve">.  Please use the attached Excel Spreadsheet return it to </w:t>
      </w:r>
      <w:hyperlink r:id="rId4">
        <w:r>
          <w:rPr>
            <w:rStyle w:val="Hyperlink"/>
          </w:rPr>
          <w:t>ashbaker@wscc.com</w:t>
        </w:r>
      </w:hyperlink>
      <w:r>
        <w:rPr>
          <w:rFonts w:cs="Times New Roman" w:ascii="Times New Roman" w:hAnsi="Times New Roman"/>
          <w:sz w:val="24"/>
        </w:rPr>
        <w:t>. If you have questions, please call Steve Ashbaker or Bill Comish at WSCC (801-582-0353).</w:t>
      </w:r>
    </w:p>
    <w:p>
      <w:pPr>
        <w:pStyle w:val="Normal"/>
        <w:tabs>
          <w:tab w:val="clear" w:pos="720"/>
          <w:tab w:val="left" w:pos="-1080" w:leader="none"/>
          <w:tab w:val="left" w:pos="-720" w:leader="none"/>
          <w:tab w:val="center" w:pos="7470" w:leader="none"/>
          <w:tab w:val="left" w:pos="7920" w:leader="none"/>
        </w:tabs>
        <w:suppressAutoHyphens w:val="true"/>
        <w:rPr>
          <w:rFonts w:ascii="Times New Roman" w:hAnsi="Times New Roman" w:cs="Times New Roman"/>
          <w:sz w:val="24"/>
        </w:rPr>
      </w:pPr>
      <w:r>
        <w:rPr>
          <w:rFonts w:cs="Times New Roman" w:ascii="Times New Roman" w:hAnsi="Times New Roman"/>
          <w:sz w:val="24"/>
        </w:rPr>
      </w:r>
    </w:p>
    <w:p>
      <w:pPr>
        <w:pStyle w:val="EndnoteText"/>
        <w:tabs>
          <w:tab w:val="clear" w:pos="720"/>
          <w:tab w:val="left" w:pos="-1440" w:leader="none"/>
          <w:tab w:val="left" w:pos="-720" w:leader="none"/>
          <w:tab w:val="left" w:pos="4320" w:leader="none"/>
        </w:tabs>
        <w:suppressAutoHyphens w:val="true"/>
        <w:spacing w:before="0" w:after="120"/>
        <w:rPr>
          <w:rFonts w:ascii="Times New Roman" w:hAnsi="Times New Roman" w:cs="Times New Roman"/>
        </w:rPr>
      </w:pPr>
      <w:r>
        <w:rPr>
          <w:rFonts w:cs="Times New Roman" w:ascii="Times New Roman" w:hAnsi="Times New Roman"/>
        </w:rPr>
        <w:tab/>
        <w:t>Sincerely,</w:t>
      </w:r>
    </w:p>
    <w:p>
      <w:pPr>
        <w:pStyle w:val="EndnoteText"/>
        <w:tabs>
          <w:tab w:val="clear" w:pos="720"/>
          <w:tab w:val="left" w:pos="-1440" w:leader="none"/>
          <w:tab w:val="left" w:pos="-720" w:leader="none"/>
          <w:tab w:val="left" w:pos="4320" w:leader="none"/>
        </w:tabs>
        <w:suppressAutoHyphens w:val="true"/>
        <w:spacing w:before="0" w:after="120"/>
        <w:rPr/>
      </w:pPr>
      <w:r>
        <w:rPr>
          <w:rFonts w:cs="Times New Roman" w:ascii="Times New Roman" w:hAnsi="Times New Roman"/>
        </w:rPr>
        <w:tab/>
      </w:r>
      <w:r>
        <w:rPr>
          <w:rFonts w:cs="Brush Script MT" w:ascii="Brush Script MT" w:hAnsi="Brush Script MT"/>
          <w:sz w:val="32"/>
        </w:rPr>
        <w:t>Mark Shank</w:t>
      </w:r>
    </w:p>
    <w:p>
      <w:pPr>
        <w:pStyle w:val="Heading2"/>
        <w:tabs>
          <w:tab w:val="clear" w:pos="2490"/>
          <w:tab w:val="clear" w:pos="4440"/>
          <w:tab w:val="left" w:pos="-1440" w:leader="none"/>
          <w:tab w:val="left" w:pos="-720" w:leader="none"/>
          <w:tab w:val="left" w:pos="4320" w:leader="none"/>
        </w:tabs>
        <w:spacing w:before="0" w:after="0"/>
        <w:ind w:hanging="0" w:start="0"/>
        <w:rPr>
          <w:rFonts w:ascii="Times New Roman" w:hAnsi="Times New Roman" w:cs="Times New Roman"/>
        </w:rPr>
      </w:pPr>
      <w:r>
        <w:rPr>
          <w:rFonts w:cs="Times New Roman" w:ascii="Times New Roman" w:hAnsi="Times New Roman"/>
        </w:rPr>
        <w:tab/>
        <w:t>Mark Shank, Chairman</w:t>
      </w:r>
    </w:p>
    <w:p>
      <w:pPr>
        <w:pStyle w:val="Heading2"/>
        <w:tabs>
          <w:tab w:val="clear" w:pos="2490"/>
          <w:tab w:val="clear" w:pos="4440"/>
          <w:tab w:val="left" w:pos="-1440" w:leader="none"/>
          <w:tab w:val="left" w:pos="-720" w:leader="none"/>
          <w:tab w:val="left" w:pos="4320" w:leader="none"/>
        </w:tabs>
        <w:spacing w:before="0" w:after="0"/>
        <w:ind w:hanging="0" w:start="0"/>
        <w:rPr>
          <w:rFonts w:ascii="Times New Roman" w:hAnsi="Times New Roman" w:cs="Times New Roman"/>
        </w:rPr>
      </w:pPr>
      <w:r>
        <w:rPr>
          <w:rFonts w:cs="Times New Roman" w:ascii="Times New Roman" w:hAnsi="Times New Roman"/>
        </w:rPr>
        <w:tab/>
        <w:t>Unscheduled Flow Administrative</w:t>
      </w:r>
    </w:p>
    <w:p>
      <w:pPr>
        <w:pStyle w:val="Heading2"/>
        <w:tabs>
          <w:tab w:val="clear" w:pos="2490"/>
          <w:tab w:val="clear" w:pos="4440"/>
          <w:tab w:val="left" w:pos="-1440" w:leader="none"/>
          <w:tab w:val="left" w:pos="-720" w:leader="none"/>
          <w:tab w:val="left" w:pos="4320" w:leader="none"/>
        </w:tabs>
        <w:spacing w:before="0" w:after="120"/>
        <w:ind w:hanging="0" w:start="0"/>
        <w:rPr>
          <w:rFonts w:ascii="Times New Roman" w:hAnsi="Times New Roman" w:cs="Times New Roman"/>
        </w:rPr>
      </w:pPr>
      <w:r>
        <w:rPr>
          <w:rFonts w:cs="Times New Roman" w:ascii="Times New Roman" w:hAnsi="Times New Roman"/>
        </w:rPr>
        <w:tab/>
        <w:t xml:space="preserve">  Subcommittee</w:t>
      </w:r>
    </w:p>
    <w:p>
      <w:pPr>
        <w:pStyle w:val="EndnoteText"/>
        <w:spacing w:before="0" w:after="120"/>
        <w:rPr>
          <w:rFonts w:ascii="Times New Roman" w:hAnsi="Times New Roman" w:cs="Times New Roman"/>
        </w:rPr>
      </w:pPr>
      <w:r>
        <w:rPr>
          <w:rFonts w:cs="Times New Roman" w:ascii="Times New Roman" w:hAnsi="Times New Roman"/>
        </w:rPr>
        <w:t>Sa:</w:t>
      </w:r>
    </w:p>
    <w:p>
      <w:pPr>
        <w:pStyle w:val="EndnoteText"/>
        <w:tabs>
          <w:tab w:val="clear" w:pos="720"/>
          <w:tab w:val="left" w:pos="-1440" w:leader="none"/>
          <w:tab w:val="left" w:pos="-720" w:leader="none"/>
          <w:tab w:val="left" w:pos="450" w:leader="none"/>
          <w:tab w:val="left" w:pos="4080" w:leader="none"/>
        </w:tabs>
        <w:suppressAutoHyphens w:val="true"/>
        <w:rPr>
          <w:rFonts w:ascii="Times New Roman" w:hAnsi="Times New Roman" w:cs="Times New Roman"/>
        </w:rPr>
      </w:pPr>
      <w:r>
        <w:rPr>
          <w:rFonts w:cs="Times New Roman" w:ascii="Times New Roman" w:hAnsi="Times New Roman"/>
        </w:rPr>
        <w:t>cc:</w:t>
        <w:tab/>
        <w:t>UFAS Members</w:t>
      </w:r>
    </w:p>
    <w:p>
      <w:pPr>
        <w:pStyle w:val="Heading2"/>
        <w:tabs>
          <w:tab w:val="clear" w:pos="2490"/>
          <w:tab w:val="clear" w:pos="4440"/>
          <w:tab w:val="left" w:pos="-1440" w:leader="none"/>
          <w:tab w:val="left" w:pos="-720" w:leader="none"/>
          <w:tab w:val="left" w:pos="450" w:leader="none"/>
          <w:tab w:val="left" w:pos="4080" w:leader="none"/>
        </w:tabs>
        <w:spacing w:before="0" w:after="120"/>
        <w:ind w:hanging="0" w:start="0"/>
        <w:rPr>
          <w:rFonts w:ascii="Times New Roman" w:hAnsi="Times New Roman" w:cs="Times New Roman"/>
        </w:rPr>
      </w:pPr>
      <w:r>
        <w:rPr>
          <w:rFonts w:cs="Times New Roman" w:ascii="Times New Roman" w:hAnsi="Times New Roman"/>
        </w:rPr>
        <w:tab/>
        <w:t>Dennis Eyre, WSCC</w:t>
      </w:r>
    </w:p>
    <w:p>
      <w:pPr>
        <w:pStyle w:val="EndnoteText"/>
        <w:tabs>
          <w:tab w:val="clear" w:pos="720"/>
          <w:tab w:val="left" w:pos="-1440" w:leader="none"/>
          <w:tab w:val="left" w:pos="-720" w:leader="none"/>
          <w:tab w:val="left" w:pos="4080" w:leader="none"/>
        </w:tabs>
        <w:suppressAutoHyphens w:val="true"/>
        <w:spacing w:before="0" w:after="120"/>
        <w:rPr>
          <w:rFonts w:ascii="Times New Roman" w:hAnsi="Times New Roman" w:cs="Times New Roman"/>
        </w:rPr>
      </w:pPr>
      <w:r>
        <w:rPr>
          <w:rFonts w:cs="Times New Roman" w:ascii="Times New Roman" w:hAnsi="Times New Roman"/>
        </w:rPr>
        <w:t>attachments</w:t>
      </w:r>
    </w:p>
    <w:p>
      <w:pPr>
        <w:pStyle w:val="Normal"/>
        <w:tabs>
          <w:tab w:val="clear" w:pos="720"/>
          <w:tab w:val="left" w:pos="-1440" w:leader="none"/>
          <w:tab w:val="left" w:pos="-720" w:leader="none"/>
          <w:tab w:val="left" w:pos="4080" w:leader="none"/>
        </w:tabs>
        <w:suppressAutoHyphens w:val="true"/>
        <w:rPr/>
      </w:pPr>
      <w:r>
        <w:rPr>
          <w:rFonts w:cs="Times New Roman" w:ascii="Times New Roman" w:hAnsi="Times New Roman"/>
          <w:sz w:val="12"/>
        </w:rPr>
        <w:t>G:\DEPT\SEC\OC\</w:t>
      </w:r>
      <w:r>
        <w:rPr>
          <w:rFonts w:cs="Times New Roman" w:ascii="Times New Roman" w:hAnsi="Times New Roman"/>
          <w:sz w:val="12"/>
          <w:lang w:eastAsia="en-US"/>
        </w:rPr>
        <w:fldChar w:fldCharType="begin"/>
      </w:r>
      <w:r>
        <w:rPr>
          <w:sz w:val="12"/>
          <w:rFonts w:cs="Times New Roman" w:ascii="Times New Roman" w:hAnsi="Times New Roman"/>
          <w:lang w:eastAsia="en-US"/>
        </w:rPr>
        <w:instrText xml:space="preserve"> FILENAME </w:instrText>
      </w:r>
      <w:r>
        <w:rPr>
          <w:sz w:val="12"/>
          <w:rFonts w:cs="Times New Roman" w:ascii="Times New Roman" w:hAnsi="Times New Roman"/>
          <w:lang w:eastAsia="en-US"/>
        </w:rPr>
        <w:fldChar w:fldCharType="separate"/>
      </w:r>
      <w:r>
        <w:rPr>
          <w:sz w:val="12"/>
          <w:rFonts w:cs="Times New Roman" w:ascii="Times New Roman" w:hAnsi="Times New Roman"/>
          <w:lang w:eastAsia="en-US"/>
        </w:rPr>
        <w:t>UFAS00Ltr.doc</w:t>
      </w:r>
      <w:r>
        <w:rPr>
          <w:sz w:val="12"/>
          <w:rFonts w:cs="Times New Roman" w:ascii="Times New Roman" w:hAnsi="Times New Roman"/>
          <w:lang w:eastAsia="en-US"/>
        </w:rPr>
        <w:fldChar w:fldCharType="end"/>
      </w:r>
    </w:p>
    <w:sectPr>
      <w:type w:val="nextPage"/>
      <w:pgSz w:w="12240" w:h="15840"/>
      <w:pgMar w:left="1440" w:right="1440" w:gutter="0" w:header="0" w:top="1008"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Arial Narrow">
    <w:charset w:val="00" w:characterSet="windows-1252"/>
    <w:family w:val="swiss"/>
    <w:pitch w:val="variable"/>
  </w:font>
  <w:font w:name="Brush Script MT">
    <w:charset w:val="00" w:characterSet="windows-1252"/>
    <w:family w:val="script"/>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1440" w:leader="none"/>
        <w:tab w:val="left" w:pos="-720" w:leader="none"/>
        <w:tab w:val="left" w:pos="2490" w:leader="none"/>
        <w:tab w:val="left" w:pos="2880" w:leader="none"/>
        <w:tab w:val="left" w:pos="3600" w:leader="none"/>
        <w:tab w:val="left" w:pos="4080" w:leader="none"/>
      </w:tabs>
      <w:suppressAutoHyphens w:val="true"/>
      <w:spacing w:before="90" w:after="0"/>
      <w:outlineLvl w:val="0"/>
    </w:pPr>
    <w:rPr>
      <w:rFonts w:ascii="Arial Narrow" w:hAnsi="Arial Narrow" w:cs="Arial Narrow"/>
    </w:rPr>
  </w:style>
  <w:style w:type="paragraph" w:styleId="Heading2">
    <w:name w:val="heading 2"/>
    <w:basedOn w:val="Normal"/>
    <w:next w:val="Normal"/>
    <w:qFormat/>
    <w:pPr>
      <w:keepNext w:val="true"/>
      <w:numPr>
        <w:ilvl w:val="1"/>
        <w:numId w:val="1"/>
      </w:numPr>
      <w:tabs>
        <w:tab w:val="clear" w:pos="720"/>
        <w:tab w:val="left" w:pos="2490" w:leader="none"/>
        <w:tab w:val="right" w:pos="4440" w:leader="none"/>
      </w:tabs>
      <w:suppressAutoHyphens w:val="true"/>
      <w:spacing w:before="0" w:after="54"/>
      <w:outlineLvl w:val="1"/>
    </w:pPr>
    <w:rPr>
      <w:rFonts w:ascii="Arial Narrow" w:hAnsi="Arial Narrow" w:cs="Arial Narrow"/>
      <w:sz w:val="24"/>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Hyperlink">
    <w:name w:val="Hyperlink"/>
    <w:basedOn w:val="DefaultParagraphFont"/>
    <w:rPr>
      <w:color w:val="0000FF"/>
      <w:u w:val="single"/>
    </w:rPr>
  </w:style>
  <w:style w:type="paragraph" w:styleId="Heading">
    <w:name w:val="Heading"/>
    <w:basedOn w:val="Normal"/>
    <w:next w:val="BodyText"/>
    <w:qFormat/>
    <w:pPr>
      <w:widowControl/>
      <w:jc w:val="center"/>
    </w:pPr>
    <w:rPr>
      <w:rFonts w:ascii="Times New Roman" w:hAnsi="Times New Roman" w:cs="Times New Roman"/>
      <w:b/>
      <w:sz w:val="32"/>
      <w:lang w:eastAsia="en-U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yperlink" Target="mailto:ashbaker@wscc.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2000-12-07T22:31:00Z</dcterms:created>
  <dc:creator>BILL</dc:creator>
  <dc:description/>
  <dc:language>en-CA</dc:language>
  <cp:lastModifiedBy>Sharon</cp:lastModifiedBy>
  <cp:lastPrinted>2000-10-17T09:13:00Z</cp:lastPrinted>
  <dcterms:modified xsi:type="dcterms:W3CDTF">2000-12-07T22:31:00Z</dcterms:modified>
  <cp:revision>2</cp:revision>
  <dc:subject/>
  <dc:title>USF load data request letter &amp; forms [ltr]</dc:title>
</cp:coreProperties>
</file>