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DRAFT</w:t>
      </w:r>
    </w:p>
    <w:p>
      <w:pPr>
        <w:pStyle w:val="Normal"/>
        <w:rPr/>
      </w:pPr>
      <w:r>
        <w:rPr/>
      </w:r>
    </w:p>
    <w:p>
      <w:pPr>
        <w:pStyle w:val="Normal"/>
        <w:rPr/>
      </w:pPr>
      <w:r>
        <w:rPr/>
      </w:r>
    </w:p>
    <w:p>
      <w:pPr>
        <w:pStyle w:val="Heading2"/>
        <w:rPr/>
      </w:pPr>
      <w:r>
        <w:rPr/>
        <w:t>FOR IMMEDIATE RELEASE</w:t>
      </w:r>
    </w:p>
    <w:p>
      <w:pPr>
        <w:pStyle w:val="Normal"/>
        <w:ind w:start="5220" w:end="0"/>
        <w:rPr>
          <w:b/>
          <w:sz w:val="24"/>
        </w:rPr>
      </w:pPr>
      <w:r>
        <w:rPr>
          <w:b/>
          <w:sz w:val="24"/>
        </w:rPr>
        <w:t>DATE</w:t>
      </w:r>
    </w:p>
    <w:p>
      <w:pPr>
        <w:pStyle w:val="Normal"/>
        <w:ind w:start="5220" w:end="0"/>
        <w:rPr>
          <w:b/>
          <w:sz w:val="24"/>
        </w:rPr>
      </w:pPr>
      <w:r>
        <w:rPr>
          <w:b/>
          <w:sz w:val="24"/>
        </w:rPr>
        <w:t>Contacts:</w:t>
      </w:r>
    </w:p>
    <w:p>
      <w:pPr>
        <w:pStyle w:val="Normal"/>
        <w:ind w:start="5220" w:end="0"/>
        <w:rPr>
          <w:sz w:val="24"/>
        </w:rPr>
      </w:pPr>
      <w:r>
        <w:rPr>
          <w:sz w:val="24"/>
        </w:rPr>
        <w:t>Charles McFadden (UC)</w:t>
      </w:r>
    </w:p>
    <w:p>
      <w:pPr>
        <w:pStyle w:val="Normal"/>
        <w:ind w:start="4320" w:end="0"/>
        <w:rPr>
          <w:sz w:val="24"/>
        </w:rPr>
      </w:pPr>
      <w:r>
        <w:rPr>
          <w:sz w:val="24"/>
        </w:rPr>
        <w:tab/>
        <w:t xml:space="preserve">   (510) 987-9193</w:t>
      </w:r>
    </w:p>
    <w:p>
      <w:pPr>
        <w:pStyle w:val="Normal"/>
        <w:ind w:start="4320" w:end="0"/>
        <w:rPr>
          <w:sz w:val="24"/>
        </w:rPr>
      </w:pPr>
      <w:r>
        <w:rPr>
          <w:sz w:val="24"/>
        </w:rPr>
        <w:tab/>
        <w:t xml:space="preserve">   </w:t>
      </w:r>
      <w:hyperlink r:id="rId2">
        <w:r>
          <w:rPr>
            <w:rStyle w:val="Hyperlink"/>
            <w:sz w:val="24"/>
          </w:rPr>
          <w:t>charles.mcfadden@ucop.edu</w:t>
        </w:r>
      </w:hyperlink>
    </w:p>
    <w:p>
      <w:pPr>
        <w:pStyle w:val="Normal"/>
        <w:ind w:start="4320" w:end="0"/>
        <w:rPr>
          <w:sz w:val="24"/>
        </w:rPr>
      </w:pPr>
      <w:r>
        <w:rPr>
          <w:sz w:val="24"/>
        </w:rPr>
        <w:tab/>
        <w:t xml:space="preserve">   </w:t>
      </w:r>
    </w:p>
    <w:p>
      <w:pPr>
        <w:pStyle w:val="Normal"/>
        <w:ind w:firstLine="720" w:start="4320" w:end="0"/>
        <w:rPr>
          <w:sz w:val="24"/>
        </w:rPr>
      </w:pPr>
      <w:r>
        <w:rPr>
          <w:sz w:val="24"/>
        </w:rPr>
        <w:t xml:space="preserve">    </w:t>
      </w:r>
      <w:r>
        <w:rPr>
          <w:sz w:val="24"/>
        </w:rPr>
        <w:t>Colleen Bentley-Adler (CSU)</w:t>
      </w:r>
    </w:p>
    <w:p>
      <w:pPr>
        <w:pStyle w:val="Normal"/>
        <w:ind w:start="4320" w:end="0"/>
        <w:rPr>
          <w:sz w:val="24"/>
        </w:rPr>
      </w:pPr>
      <w:r>
        <w:rPr>
          <w:sz w:val="24"/>
        </w:rPr>
        <w:tab/>
        <w:t xml:space="preserve">    (562) 951-4801</w:t>
      </w:r>
    </w:p>
    <w:p>
      <w:pPr>
        <w:pStyle w:val="Normal"/>
        <w:ind w:start="4320" w:end="0"/>
        <w:rPr>
          <w:sz w:val="24"/>
        </w:rPr>
      </w:pPr>
      <w:r>
        <w:rPr>
          <w:sz w:val="24"/>
        </w:rPr>
        <w:tab/>
        <w:t xml:space="preserve">    cbentley-adler@calstate.edu</w:t>
      </w:r>
    </w:p>
    <w:p>
      <w:pPr>
        <w:pStyle w:val="Normal"/>
        <w:rPr>
          <w:sz w:val="24"/>
        </w:rPr>
      </w:pPr>
      <w:r>
        <w:rPr>
          <w:sz w:val="24"/>
        </w:rPr>
      </w:r>
    </w:p>
    <w:p>
      <w:pPr>
        <w:pStyle w:val="Normal"/>
        <w:rPr/>
      </w:pPr>
      <w:r>
        <w:rPr>
          <w:sz w:val="24"/>
        </w:rPr>
        <w:tab/>
        <w:tab/>
        <w:tab/>
        <w:tab/>
        <w:tab/>
        <w:tab/>
        <w:tab/>
      </w:r>
      <w:r>
        <w:rPr>
          <w:b/>
          <w:sz w:val="24"/>
        </w:rPr>
        <w:t xml:space="preserve">     </w:t>
      </w:r>
      <w:r>
        <w:rPr>
          <w:sz w:val="24"/>
        </w:rPr>
        <w:t>Peggy Mahoney (EES)</w:t>
      </w:r>
    </w:p>
    <w:p>
      <w:pPr>
        <w:pStyle w:val="Normal"/>
        <w:rPr>
          <w:sz w:val="24"/>
        </w:rPr>
      </w:pPr>
      <w:r>
        <w:rPr>
          <w:sz w:val="24"/>
        </w:rPr>
        <w:tab/>
        <w:tab/>
        <w:tab/>
        <w:tab/>
        <w:tab/>
        <w:tab/>
        <w:tab/>
        <w:t xml:space="preserve">     713-345-7034</w:t>
      </w:r>
    </w:p>
    <w:p>
      <w:pPr>
        <w:pStyle w:val="Normal"/>
        <w:rPr>
          <w:sz w:val="24"/>
        </w:rPr>
      </w:pPr>
      <w:r>
        <w:rPr>
          <w:sz w:val="24"/>
        </w:rPr>
        <w:tab/>
        <w:tab/>
        <w:tab/>
        <w:tab/>
        <w:tab/>
        <w:tab/>
        <w:tab/>
        <w:t xml:space="preserve">     pmahoney@enron.com</w:t>
      </w:r>
    </w:p>
    <w:p>
      <w:pPr>
        <w:pStyle w:val="Normal"/>
        <w:rPr>
          <w:sz w:val="24"/>
        </w:rPr>
      </w:pPr>
      <w:r>
        <w:rPr>
          <w:sz w:val="24"/>
        </w:rPr>
      </w:r>
    </w:p>
    <w:p>
      <w:pPr>
        <w:pStyle w:val="Normal"/>
        <w:rPr>
          <w:sz w:val="24"/>
        </w:rPr>
      </w:pPr>
      <w:r>
        <w:rPr>
          <w:sz w:val="24"/>
        </w:rPr>
      </w:r>
    </w:p>
    <w:p>
      <w:pPr>
        <w:pStyle w:val="Heading3"/>
        <w:ind w:hanging="0" w:start="0"/>
        <w:rPr/>
      </w:pPr>
      <w:r>
        <w:rPr/>
        <w:t>UC, CSU AND ENRON REACH SETTLEMENT AGREEMENT</w:t>
      </w:r>
    </w:p>
    <w:p>
      <w:pPr>
        <w:pStyle w:val="Normal"/>
        <w:rPr>
          <w:sz w:val="24"/>
        </w:rPr>
      </w:pPr>
      <w:r>
        <w:rPr>
          <w:sz w:val="24"/>
        </w:rPr>
      </w:r>
    </w:p>
    <w:p>
      <w:pPr>
        <w:pStyle w:val="Normal"/>
        <w:spacing w:lineRule="auto" w:line="360"/>
        <w:rPr>
          <w:sz w:val="24"/>
        </w:rPr>
      </w:pPr>
      <w:r>
        <w:rPr>
          <w:sz w:val="24"/>
        </w:rPr>
        <w:t xml:space="preserve">The University of California, California State University and Enron Energy Services announced today a settlement agreement that will extend their contract for two years and return the two university systems to direct access service from Enron. </w:t>
      </w:r>
    </w:p>
    <w:p>
      <w:pPr>
        <w:pStyle w:val="Normal"/>
        <w:spacing w:lineRule="auto" w:line="360"/>
        <w:ind w:firstLine="720" w:end="0"/>
        <w:rPr>
          <w:sz w:val="24"/>
        </w:rPr>
      </w:pPr>
      <w:r>
        <w:rPr>
          <w:sz w:val="24"/>
        </w:rPr>
        <w:t>As part of the agreement, UC and the CSU will drop their lawsuit against Enron and Enron will dismiss its appeal. The two university systems had brought suit in federal court seeking to retain their status as direct access Enron customers.</w:t>
      </w:r>
    </w:p>
    <w:p>
      <w:pPr>
        <w:pStyle w:val="Normal"/>
        <w:spacing w:lineRule="auto" w:line="360"/>
        <w:ind w:firstLine="720" w:end="0"/>
        <w:rPr>
          <w:sz w:val="24"/>
        </w:rPr>
      </w:pPr>
      <w:r>
        <w:rPr>
          <w:sz w:val="24"/>
        </w:rPr>
        <w:t>“</w:t>
      </w:r>
      <w:r>
        <w:rPr>
          <w:sz w:val="24"/>
        </w:rPr>
        <w:t xml:space="preserve">We are delighted that our negotiations with Enron have ended with retention of the two university systems as direct access Enron customers,” said Joseph Mullinix, UC senior vice president for business and finance. </w:t>
      </w:r>
    </w:p>
    <w:p>
      <w:pPr>
        <w:pStyle w:val="Normal"/>
        <w:spacing w:lineRule="auto" w:line="360"/>
        <w:ind w:firstLine="720" w:end="0"/>
        <w:rPr>
          <w:sz w:val="24"/>
        </w:rPr>
      </w:pPr>
      <w:r>
        <w:rPr>
          <w:sz w:val="24"/>
        </w:rPr>
        <w:t>CSU QUOTE</w:t>
      </w:r>
    </w:p>
    <w:p>
      <w:pPr>
        <w:pStyle w:val="BodyText"/>
        <w:spacing w:lineRule="auto" w:line="360"/>
        <w:ind w:firstLine="720" w:end="0"/>
        <w:rPr>
          <w:color w:val="000000"/>
          <w:lang w:eastAsia="en-US"/>
        </w:rPr>
      </w:pPr>
      <w:r>
        <w:rPr>
          <w:color w:val="000000"/>
          <w:lang w:eastAsia="en-US"/>
        </w:rPr>
        <w:t>“</w:t>
      </w:r>
      <w:r>
        <w:rPr>
          <w:color w:val="000000"/>
          <w:lang w:eastAsia="en-US"/>
        </w:rPr>
        <w:t xml:space="preserve">We are pleased to be able to extend our contract for two years with UC/CSU,” said Marty Sunde, Enron Energy Services vice chairman. “California's recent progress in stabilizing its energy market has enabled Enron to again serve not only UC/CSU as direct access customers, but all of our large customers in California.” </w:t>
      </w:r>
    </w:p>
    <w:p>
      <w:pPr>
        <w:pStyle w:val="BodyText"/>
        <w:spacing w:lineRule="auto" w:line="360"/>
        <w:ind w:firstLine="720" w:end="0"/>
        <w:rPr/>
      </w:pPr>
      <w:r>
        <w:rPr/>
        <w:t>Together, UC and CSU rank as the largest single user of electricity in California. UC’s systemwide peak load is 332 megawatts, and CSU’s is 117 megawatts. One megawatt powers approximately 1,000 homes.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40"/>
      <w:u w:val="single"/>
      <w:lang w:eastAsia="en-US"/>
    </w:rPr>
  </w:style>
  <w:style w:type="paragraph" w:styleId="Heading2">
    <w:name w:val="heading 2"/>
    <w:basedOn w:val="Normal"/>
    <w:next w:val="Normal"/>
    <w:qFormat/>
    <w:pPr>
      <w:keepNext w:val="true"/>
      <w:numPr>
        <w:ilvl w:val="1"/>
        <w:numId w:val="1"/>
      </w:numPr>
      <w:ind w:hanging="0" w:start="5220" w:end="0"/>
      <w:outlineLvl w:val="1"/>
    </w:pPr>
    <w:rPr>
      <w:b/>
      <w:sz w:val="24"/>
      <w:u w:val="single"/>
      <w:lang w:eastAsia="en-US"/>
    </w:rPr>
  </w:style>
  <w:style w:type="paragraph" w:styleId="Heading3">
    <w:name w:val="heading 3"/>
    <w:basedOn w:val="Normal"/>
    <w:next w:val="Normal"/>
    <w:qFormat/>
    <w:pPr>
      <w:keepNext w:val="true"/>
      <w:numPr>
        <w:ilvl w:val="2"/>
        <w:numId w:val="1"/>
      </w:numPr>
      <w:jc w:val="center"/>
      <w:outlineLvl w:val="2"/>
    </w:pPr>
    <w:rPr>
      <w:b/>
      <w:sz w:val="24"/>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arles.mcfadden@ucop.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2001-07-05T13:59:00Z</dcterms:created>
  <dc:creator>maxeberts</dc:creator>
  <dc:description/>
  <dc:language>en-CA</dc:language>
  <cp:lastModifiedBy>maxeberts</cp:lastModifiedBy>
  <cp:lastPrinted>2001-07-05T16:41:00Z</cp:lastPrinted>
  <dcterms:modified xsi:type="dcterms:W3CDTF">2001-07-05T21:00:00Z</dcterms:modified>
  <cp:revision>14</cp:revision>
  <dc:subject/>
  <dc:title>DRAFT</dc:title>
</cp:coreProperties>
</file>