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Perpetua" w:hAnsi="Perpetua" w:cs="Perpetua"/>
          <w:b/>
          <w:sz w:val="40"/>
        </w:rPr>
      </w:pPr>
      <w:r>
        <w:rPr>
          <w:rFonts w:cs="Perpetua" w:ascii="Perpetua" w:hAnsi="Perpetua"/>
          <w:b/>
          <w:sz w:val="40"/>
        </w:rPr>
        <w:t>AAA POWER Inc.</w:t>
      </w:r>
    </w:p>
    <w:p>
      <w:pPr>
        <w:pStyle w:val="Normal"/>
        <w:jc w:val="center"/>
        <w:rPr>
          <w:rFonts w:ascii="Perpetua" w:hAnsi="Perpetua" w:cs="Perpetua"/>
          <w:sz w:val="18"/>
        </w:rPr>
      </w:pPr>
      <w:r>
        <w:rPr>
          <w:rFonts w:cs="Perpetua" w:ascii="Perpetua" w:hAnsi="Perpetua"/>
          <w:sz w:val="18"/>
        </w:rPr>
        <w:t>#32 Arbour Lake Pl NW</w:t>
      </w:r>
    </w:p>
    <w:p>
      <w:pPr>
        <w:pStyle w:val="Normal"/>
        <w:jc w:val="center"/>
        <w:rPr>
          <w:rFonts w:ascii="Perpetua" w:hAnsi="Perpetua" w:cs="Perpetua"/>
          <w:sz w:val="18"/>
        </w:rPr>
      </w:pPr>
      <w:r>
        <w:rPr>
          <w:rFonts w:cs="Perpetua" w:ascii="Perpetua" w:hAnsi="Perpetua"/>
          <w:sz w:val="18"/>
        </w:rPr>
        <w:t>Calgary, AB T3G 3W9</w:t>
      </w:r>
    </w:p>
    <w:p>
      <w:pPr>
        <w:pStyle w:val="Normal"/>
        <w:jc w:val="center"/>
        <w:rPr>
          <w:rFonts w:ascii="Perpetua" w:hAnsi="Perpetua" w:cs="Perpetua"/>
          <w:sz w:val="18"/>
        </w:rPr>
      </w:pPr>
      <w:r>
        <w:rPr>
          <w:rFonts w:cs="Perpetua" w:ascii="Perpetua" w:hAnsi="Perpetua"/>
          <w:sz w:val="18"/>
        </w:rPr>
        <w:t>Ph (403) 241-1756</w:t>
      </w:r>
    </w:p>
    <w:p>
      <w:pPr>
        <w:pStyle w:val="Normal"/>
        <w:jc w:val="center"/>
        <w:rPr>
          <w:rFonts w:ascii="Perpetua" w:hAnsi="Perpetua" w:cs="Perpetua"/>
          <w:sz w:val="18"/>
        </w:rPr>
      </w:pPr>
      <w:r>
        <w:rPr>
          <w:rFonts w:cs="Perpetua" w:ascii="Perpetua" w:hAnsi="Perpetua"/>
          <w:sz w:val="18"/>
        </w:rPr>
        <w:t>Ph (403) 651- 6357</w:t>
      </w:r>
    </w:p>
    <w:p>
      <w:pPr>
        <w:pStyle w:val="Normal"/>
        <w:jc w:val="center"/>
        <w:rPr>
          <w:rFonts w:ascii="Perpetua" w:hAnsi="Perpetua" w:cs="Perpetua"/>
          <w:sz w:val="18"/>
        </w:rPr>
      </w:pPr>
      <w:r>
        <w:rPr>
          <w:rFonts w:cs="Perpetua" w:ascii="Perpetua" w:hAnsi="Perpetua"/>
          <w:sz w:val="18"/>
        </w:rPr>
        <w:t>Fax (403) 241-1756</w:t>
      </w:r>
    </w:p>
    <w:p>
      <w:pPr>
        <w:pStyle w:val="Normal"/>
        <w:jc w:val="center"/>
        <w:rPr>
          <w:rFonts w:ascii="Perpetua" w:hAnsi="Perpetua" w:cs="Perpetua"/>
          <w:sz w:val="18"/>
        </w:rPr>
      </w:pPr>
      <w:r>
        <w:rPr>
          <w:rFonts w:cs="Perpetua" w:ascii="Perpetua" w:hAnsi="Perpetua"/>
          <w:sz w:val="18"/>
        </w:rPr>
        <w:t>Email:  whitej@cadvision.com</w:t>
      </w:r>
    </w:p>
    <w:p>
      <w:pPr>
        <w:pStyle w:val="Normal"/>
        <w:jc w:val="both"/>
        <w:rPr>
          <w:rFonts w:ascii="Perpetua" w:hAnsi="Perpetua" w:cs="Perpetua"/>
          <w:sz w:val="22"/>
        </w:rPr>
      </w:pPr>
      <w:r>
        <w:rPr>
          <w:rFonts w:cs="Perpetua" w:ascii="Perpetua" w:hAnsi="Perpetua"/>
          <w:sz w:val="22"/>
        </w:rPr>
        <w:t xml:space="preserve">August 15, 2001 </w:t>
      </w:r>
    </w:p>
    <w:p>
      <w:pPr>
        <w:pStyle w:val="Normal"/>
        <w:tabs>
          <w:tab w:val="clear" w:pos="720"/>
          <w:tab w:val="left" w:pos="5760" w:leader="none"/>
        </w:tabs>
        <w:rPr>
          <w:rFonts w:ascii="Perpetua" w:hAnsi="Perpetua" w:cs="Perpetua"/>
          <w:b/>
          <w:sz w:val="22"/>
        </w:rPr>
      </w:pPr>
      <w:r>
        <w:rPr>
          <w:rFonts w:cs="Perpetua" w:ascii="Perpetua" w:hAnsi="Perpetua"/>
          <w:sz w:val="22"/>
        </w:rPr>
        <w:tab/>
      </w:r>
    </w:p>
    <w:p>
      <w:pPr>
        <w:pStyle w:val="Normal"/>
        <w:jc w:val="both"/>
        <w:rPr>
          <w:rFonts w:ascii="Perpetua" w:hAnsi="Perpetua" w:cs="Perpetua"/>
          <w:b/>
          <w:sz w:val="22"/>
        </w:rPr>
      </w:pPr>
      <w:r>
        <w:rPr>
          <w:rFonts w:cs="Perpetua" w:ascii="Perpetua" w:hAnsi="Perpetua"/>
          <w:b/>
          <w:sz w:val="22"/>
        </w:rPr>
        <w:t>Enron Corporation</w:t>
      </w:r>
    </w:p>
    <w:p>
      <w:pPr>
        <w:pStyle w:val="Heading4"/>
        <w:ind w:hanging="0" w:start="0"/>
        <w:rPr>
          <w:sz w:val="22"/>
        </w:rPr>
      </w:pPr>
      <w:r>
        <w:rPr>
          <w:sz w:val="22"/>
        </w:rPr>
        <w:t>1400 Smith St.</w:t>
      </w:r>
    </w:p>
    <w:p>
      <w:pPr>
        <w:pStyle w:val="Heading4"/>
        <w:ind w:hanging="0" w:start="0"/>
        <w:rPr>
          <w:sz w:val="22"/>
        </w:rPr>
      </w:pPr>
      <w:r>
        <w:rPr>
          <w:sz w:val="22"/>
        </w:rPr>
        <w:t>Houston TX 77002</w:t>
      </w:r>
    </w:p>
    <w:p>
      <w:pPr>
        <w:pStyle w:val="Normal"/>
        <w:jc w:val="both"/>
        <w:rPr>
          <w:rFonts w:ascii="Perpetua" w:hAnsi="Perpetua" w:cs="Perpetua"/>
          <w:sz w:val="22"/>
        </w:rPr>
      </w:pPr>
      <w:r>
        <w:rPr>
          <w:rFonts w:cs="Perpetua" w:ascii="Perpetua" w:hAnsi="Perpetua"/>
          <w:sz w:val="22"/>
        </w:rPr>
      </w:r>
    </w:p>
    <w:p>
      <w:pPr>
        <w:pStyle w:val="Normal"/>
        <w:rPr>
          <w:rFonts w:ascii="Perpetua" w:hAnsi="Perpetua" w:cs="Perpetua"/>
          <w:sz w:val="22"/>
        </w:rPr>
      </w:pPr>
      <w:r>
        <w:rPr>
          <w:rFonts w:cs="Perpetua" w:ascii="Perpetua" w:hAnsi="Perpetua"/>
          <w:sz w:val="22"/>
        </w:rPr>
        <w:t>Gentlemen:</w:t>
      </w:r>
    </w:p>
    <w:p>
      <w:pPr>
        <w:pStyle w:val="Normal"/>
        <w:rPr>
          <w:rFonts w:ascii="Perpetua" w:hAnsi="Perpetua" w:cs="Perpetua"/>
          <w:sz w:val="22"/>
        </w:rPr>
      </w:pPr>
      <w:r>
        <w:rPr>
          <w:rFonts w:cs="Perpetua" w:ascii="Perpetua" w:hAnsi="Perpetua"/>
          <w:sz w:val="22"/>
        </w:rPr>
      </w:r>
    </w:p>
    <w:p>
      <w:pPr>
        <w:pStyle w:val="Normal"/>
        <w:jc w:val="both"/>
        <w:rPr>
          <w:rFonts w:ascii="Perpetua" w:hAnsi="Perpetua" w:cs="Perpetua"/>
          <w:sz w:val="22"/>
        </w:rPr>
      </w:pPr>
      <w:r>
        <w:rPr>
          <w:rFonts w:cs="Perpetua" w:ascii="Perpetua" w:hAnsi="Perpetua"/>
          <w:sz w:val="22"/>
        </w:rPr>
        <w:t>We understand that you are interested in receiving certain proprietary and confidential technical and business information (“Information”), which we possess, concerning the University of California Sulfur Recovery Process (“UCSRP”), for the purposes (“Purposes”) of evaluating your interest in working with us in the development and commercialization of the UCSRP.  We have exclusive rights to commercial development and licensing of the UCSRProcess, which Process has been invented and patented by Professor Scott Lynn and the University of California, Department of Chemical Engineering.  The UCSRProcess continues to be further developed by Professor Lynn and AAA Power Inc.</w:t>
      </w:r>
    </w:p>
    <w:p>
      <w:pPr>
        <w:pStyle w:val="Normal"/>
        <w:jc w:val="both"/>
        <w:rPr>
          <w:rFonts w:ascii="Perpetua" w:hAnsi="Perpetua" w:cs="Perpetua"/>
          <w:sz w:val="22"/>
        </w:rPr>
      </w:pPr>
      <w:r>
        <w:rPr>
          <w:rFonts w:cs="Perpetua" w:ascii="Perpetua" w:hAnsi="Perpetua"/>
          <w:sz w:val="22"/>
        </w:rPr>
      </w:r>
    </w:p>
    <w:p>
      <w:pPr>
        <w:pStyle w:val="Normal"/>
        <w:jc w:val="both"/>
        <w:rPr>
          <w:rFonts w:ascii="Perpetua" w:hAnsi="Perpetua" w:cs="Perpetua"/>
          <w:sz w:val="22"/>
        </w:rPr>
      </w:pPr>
      <w:r>
        <w:rPr>
          <w:rFonts w:cs="Perpetua" w:ascii="Perpetua" w:hAnsi="Perpetua"/>
          <w:sz w:val="22"/>
        </w:rPr>
        <w:t>We are willing to furnish, directly or indirectly, Information to you, provided you agree with us as follows:</w:t>
      </w:r>
    </w:p>
    <w:p>
      <w:pPr>
        <w:pStyle w:val="Normal"/>
        <w:jc w:val="both"/>
        <w:rPr>
          <w:rFonts w:ascii="Perpetua" w:hAnsi="Perpetua" w:cs="Perpetua"/>
          <w:sz w:val="22"/>
        </w:rPr>
      </w:pPr>
      <w:r>
        <w:rPr>
          <w:rFonts w:cs="Perpetua" w:ascii="Perpetua" w:hAnsi="Perpetua"/>
          <w:sz w:val="22"/>
        </w:rPr>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t>1.</w:t>
        <w:tab/>
        <w:t>You will not disclose Information to any third party, except under confidentiality terms approved in advance by us.</w:t>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t>2.</w:t>
        <w:tab/>
        <w:t>You will use Information only for said Purposes.</w:t>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t>3.</w:t>
        <w:tab/>
        <w:t>The restrictions of Paragraphs 1 and 2 shall not apply to any information which:</w:t>
      </w:r>
    </w:p>
    <w:p>
      <w:pPr>
        <w:pStyle w:val="Normal"/>
        <w:tabs>
          <w:tab w:val="clear" w:pos="720"/>
          <w:tab w:val="left" w:pos="576" w:leader="none"/>
        </w:tabs>
        <w:ind w:hanging="576" w:start="576" w:end="0"/>
        <w:jc w:val="both"/>
        <w:rPr>
          <w:rFonts w:ascii="Perpetua" w:hAnsi="Perpetua" w:cs="Perpetua"/>
          <w:sz w:val="22"/>
        </w:rPr>
      </w:pPr>
      <w:r>
        <w:rPr>
          <w:rFonts w:cs="Perpetua" w:ascii="Perpetua" w:hAnsi="Perpetua"/>
          <w:sz w:val="22"/>
        </w:rPr>
      </w:r>
    </w:p>
    <w:p>
      <w:pPr>
        <w:pStyle w:val="Normal"/>
        <w:tabs>
          <w:tab w:val="clear" w:pos="720"/>
          <w:tab w:val="left" w:pos="576" w:leader="none"/>
          <w:tab w:val="left" w:pos="1152" w:leader="none"/>
        </w:tabs>
        <w:ind w:hanging="1152" w:start="1152" w:end="0"/>
        <w:jc w:val="both"/>
        <w:rPr>
          <w:rFonts w:ascii="Perpetua" w:hAnsi="Perpetua" w:cs="Perpetua"/>
          <w:sz w:val="22"/>
        </w:rPr>
      </w:pPr>
      <w:r>
        <w:rPr>
          <w:rFonts w:cs="Perpetua" w:ascii="Perpetua" w:hAnsi="Perpetua"/>
          <w:sz w:val="22"/>
        </w:rPr>
        <w:tab/>
        <w:t>a.</w:t>
        <w:tab/>
        <w:t>is, or becomes through no fault of yours, published information generally known in the sulfur recovery industry; or</w:t>
      </w:r>
    </w:p>
    <w:p>
      <w:pPr>
        <w:pStyle w:val="Normal"/>
        <w:tabs>
          <w:tab w:val="clear" w:pos="720"/>
          <w:tab w:val="left" w:pos="576" w:leader="none"/>
          <w:tab w:val="left" w:pos="1152" w:leader="none"/>
        </w:tabs>
        <w:ind w:hanging="1152" w:start="1152" w:end="0"/>
        <w:jc w:val="both"/>
        <w:rPr>
          <w:rFonts w:ascii="Perpetua" w:hAnsi="Perpetua" w:cs="Perpetua"/>
          <w:sz w:val="22"/>
        </w:rPr>
      </w:pPr>
      <w:r>
        <w:rPr>
          <w:rFonts w:cs="Perpetua" w:ascii="Perpetua" w:hAnsi="Perpetua"/>
          <w:sz w:val="22"/>
        </w:rPr>
      </w:r>
    </w:p>
    <w:p>
      <w:pPr>
        <w:pStyle w:val="Normal"/>
        <w:tabs>
          <w:tab w:val="clear" w:pos="720"/>
          <w:tab w:val="left" w:pos="576" w:leader="none"/>
          <w:tab w:val="left" w:pos="1152" w:leader="none"/>
        </w:tabs>
        <w:ind w:hanging="1152" w:start="1152" w:end="0"/>
        <w:jc w:val="both"/>
        <w:rPr>
          <w:rFonts w:ascii="Perpetua" w:hAnsi="Perpetua" w:cs="Perpetua"/>
          <w:sz w:val="22"/>
        </w:rPr>
      </w:pPr>
      <w:r>
        <w:rPr>
          <w:rFonts w:cs="Perpetua" w:ascii="Perpetua" w:hAnsi="Perpetua"/>
          <w:sz w:val="22"/>
        </w:rPr>
        <w:tab/>
        <w:t>b.</w:t>
        <w:tab/>
        <w:t>was possessed by you in written form prior to disclosure by us; or</w:t>
      </w:r>
    </w:p>
    <w:p>
      <w:pPr>
        <w:pStyle w:val="Normal"/>
        <w:tabs>
          <w:tab w:val="clear" w:pos="720"/>
          <w:tab w:val="left" w:pos="576" w:leader="none"/>
          <w:tab w:val="left" w:pos="1152" w:leader="none"/>
        </w:tabs>
        <w:ind w:hanging="1152" w:start="1152" w:end="0"/>
        <w:jc w:val="both"/>
        <w:rPr>
          <w:rFonts w:ascii="Perpetua" w:hAnsi="Perpetua" w:cs="Perpetua"/>
          <w:sz w:val="22"/>
        </w:rPr>
      </w:pPr>
      <w:r>
        <w:rPr>
          <w:rFonts w:cs="Perpetua" w:ascii="Perpetua" w:hAnsi="Perpetua"/>
          <w:sz w:val="22"/>
        </w:rPr>
      </w:r>
    </w:p>
    <w:p>
      <w:pPr>
        <w:pStyle w:val="Normal"/>
        <w:tabs>
          <w:tab w:val="clear" w:pos="720"/>
          <w:tab w:val="left" w:pos="576" w:leader="none"/>
          <w:tab w:val="left" w:pos="1152" w:leader="none"/>
        </w:tabs>
        <w:ind w:hanging="1152" w:start="1152" w:end="0"/>
        <w:jc w:val="both"/>
        <w:rPr>
          <w:rFonts w:ascii="Perpetua" w:hAnsi="Perpetua" w:cs="Perpetua"/>
          <w:sz w:val="22"/>
        </w:rPr>
      </w:pPr>
      <w:r>
        <w:rPr>
          <w:rFonts w:cs="Perpetua" w:ascii="Perpetua" w:hAnsi="Perpetua"/>
          <w:sz w:val="22"/>
        </w:rPr>
        <w:tab/>
        <w:t>c.</w:t>
        <w:tab/>
        <w:t>is obtained by you from a third party without restriction on disclosure.</w:t>
      </w:r>
    </w:p>
    <w:p>
      <w:pPr>
        <w:pStyle w:val="Normal"/>
        <w:jc w:val="both"/>
        <w:rPr>
          <w:rFonts w:ascii="Perpetua" w:hAnsi="Perpetua" w:cs="Perpetua"/>
          <w:sz w:val="22"/>
        </w:rPr>
      </w:pPr>
      <w:r>
        <w:rPr>
          <w:rFonts w:cs="Perpetua" w:ascii="Perpetua" w:hAnsi="Perpetua"/>
          <w:sz w:val="22"/>
        </w:rPr>
      </w:r>
    </w:p>
    <w:p>
      <w:pPr>
        <w:pStyle w:val="Normal"/>
        <w:jc w:val="both"/>
        <w:rPr>
          <w:rFonts w:ascii="Perpetua" w:hAnsi="Perpetua" w:cs="Perpetua"/>
          <w:sz w:val="22"/>
        </w:rPr>
      </w:pPr>
      <w:r>
        <w:rPr>
          <w:rFonts w:cs="Perpetua" w:ascii="Perpetua" w:hAnsi="Perpetua"/>
          <w:sz w:val="22"/>
        </w:rPr>
        <w:t>Please indicate your agreement by signing in the place provided below.  Please return one signed original to us and retain the other enclosed original for your records.</w:t>
      </w:r>
    </w:p>
    <w:p>
      <w:pPr>
        <w:pStyle w:val="Normal"/>
        <w:jc w:val="both"/>
        <w:rPr>
          <w:rFonts w:ascii="Perpetua" w:hAnsi="Perpetua" w:cs="Perpetua"/>
          <w:sz w:val="22"/>
        </w:rPr>
      </w:pPr>
      <w:r>
        <w:rPr>
          <w:rFonts w:cs="Perpetua" w:ascii="Perpetua" w:hAnsi="Perpetua"/>
          <w:sz w:val="22"/>
        </w:rPr>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sz w:val="22"/>
        </w:rPr>
        <w:t>Sincerely,</w:t>
        <w:tab/>
        <w:tab/>
        <w:t>Agreed:</w:t>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sz w:val="22"/>
        </w:rPr>
      </w:r>
    </w:p>
    <w:p>
      <w:pPr>
        <w:pStyle w:val="Normal"/>
        <w:jc w:val="both"/>
        <w:rPr/>
      </w:pPr>
      <w:r>
        <w:rPr>
          <w:rFonts w:cs="Perpetua" w:ascii="Perpetua" w:hAnsi="Perpetua"/>
          <w:b/>
          <w:bCs/>
          <w:sz w:val="22"/>
        </w:rPr>
        <w:t>AAA POWER INC.</w:t>
      </w:r>
      <w:r>
        <w:rPr>
          <w:rFonts w:cs="Perpetua" w:ascii="Perpetua" w:hAnsi="Perpetua"/>
          <w:sz w:val="22"/>
        </w:rPr>
        <w:tab/>
        <w:tab/>
        <w:tab/>
        <w:tab/>
        <w:tab/>
      </w:r>
      <w:r>
        <w:rPr>
          <w:rFonts w:cs="Perpetua" w:ascii="Perpetua" w:hAnsi="Perpetua"/>
          <w:b/>
          <w:sz w:val="22"/>
        </w:rPr>
        <w:t>Enron Corporation</w:t>
      </w:r>
    </w:p>
    <w:p>
      <w:pPr>
        <w:pStyle w:val="Normal"/>
        <w:tabs>
          <w:tab w:val="clear" w:pos="720"/>
          <w:tab w:val="left" w:pos="4320" w:leader="none"/>
          <w:tab w:val="left" w:pos="5040" w:leader="none"/>
          <w:tab w:val="left" w:pos="9360" w:leader="none"/>
        </w:tabs>
        <w:jc w:val="both"/>
        <w:rPr>
          <w:rFonts w:ascii="Perpetua" w:hAnsi="Perpetua" w:cs="Perpetua"/>
          <w:b/>
          <w:sz w:val="22"/>
        </w:rPr>
      </w:pPr>
      <w:r>
        <w:rPr>
          <w:rFonts w:cs="Perpetua" w:ascii="Perpetua" w:hAnsi="Perpetua"/>
          <w:b/>
          <w:sz w:val="22"/>
        </w:rPr>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b/>
          <w:sz w:val="22"/>
        </w:rPr>
        <w:drawing>
          <wp:inline distT="0" distB="0" distL="0" distR="0">
            <wp:extent cx="1388110" cy="4876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7" t="-31" r="-17" b="-31"/>
                    <a:stretch>
                      <a:fillRect/>
                    </a:stretch>
                  </pic:blipFill>
                  <pic:spPr bwMode="auto">
                    <a:xfrm>
                      <a:off x="0" y="0"/>
                      <a:ext cx="1388110" cy="487680"/>
                    </a:xfrm>
                    <a:prstGeom prst="rect">
                      <a:avLst/>
                    </a:prstGeom>
                    <a:noFill/>
                  </pic:spPr>
                </pic:pic>
              </a:graphicData>
            </a:graphic>
          </wp:inline>
        </w:drawing>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sz w:val="22"/>
        </w:rPr>
        <w:t xml:space="preserve">By </w:t>
      </w:r>
      <w:r>
        <w:rPr>
          <w:rFonts w:cs="Perpetua" w:ascii="Perpetua" w:hAnsi="Perpetua"/>
          <w:sz w:val="22"/>
          <w:u w:val="single"/>
        </w:rPr>
        <w:tab/>
      </w:r>
      <w:r>
        <w:rPr>
          <w:rFonts w:cs="Perpetua" w:ascii="Perpetua" w:hAnsi="Perpetua"/>
          <w:sz w:val="22"/>
        </w:rPr>
        <w:tab/>
        <w:t xml:space="preserve">By </w:t>
      </w:r>
      <w:r>
        <w:rPr>
          <w:rFonts w:cs="Perpetua" w:ascii="Perpetua" w:hAnsi="Perpetua"/>
          <w:sz w:val="22"/>
          <w:u w:val="single"/>
        </w:rPr>
        <w:tab/>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sz w:val="22"/>
        </w:rPr>
        <w:t xml:space="preserve">Title </w:t>
      </w:r>
      <w:r>
        <w:rPr>
          <w:rFonts w:cs="Perpetua" w:ascii="Perpetua" w:hAnsi="Perpetua"/>
          <w:sz w:val="22"/>
          <w:u w:val="single"/>
        </w:rPr>
        <w:t>President /CEO____________________</w:t>
        <w:tab/>
      </w:r>
      <w:r>
        <w:rPr>
          <w:rFonts w:cs="Perpetua" w:ascii="Perpetua" w:hAnsi="Perpetua"/>
          <w:sz w:val="22"/>
        </w:rPr>
        <w:tab/>
        <w:t xml:space="preserve">Title </w:t>
      </w:r>
      <w:r>
        <w:rPr>
          <w:rFonts w:cs="Perpetua" w:ascii="Perpetua" w:hAnsi="Perpetua"/>
          <w:sz w:val="22"/>
          <w:u w:val="single"/>
        </w:rPr>
        <w:t>________________________________</w:t>
      </w:r>
    </w:p>
    <w:p>
      <w:pPr>
        <w:pStyle w:val="Normal"/>
        <w:tabs>
          <w:tab w:val="clear" w:pos="720"/>
          <w:tab w:val="left" w:pos="4320" w:leader="none"/>
          <w:tab w:val="left" w:pos="5040" w:leader="none"/>
          <w:tab w:val="left" w:pos="9360" w:leader="none"/>
        </w:tabs>
        <w:jc w:val="both"/>
        <w:rPr>
          <w:rFonts w:ascii="Perpetua" w:hAnsi="Perpetua" w:cs="Perpetua"/>
          <w:sz w:val="22"/>
        </w:rPr>
      </w:pPr>
      <w:r>
        <w:rPr>
          <w:rFonts w:cs="Perpetua" w:ascii="Perpetua" w:hAnsi="Perpetua"/>
          <w:sz w:val="22"/>
        </w:rPr>
      </w:r>
    </w:p>
    <w:p>
      <w:pPr>
        <w:pStyle w:val="Normal"/>
        <w:tabs>
          <w:tab w:val="clear" w:pos="720"/>
          <w:tab w:val="left" w:pos="4320" w:leader="none"/>
          <w:tab w:val="left" w:pos="5040" w:leader="none"/>
          <w:tab w:val="left" w:pos="9360" w:leader="none"/>
        </w:tabs>
        <w:jc w:val="both"/>
        <w:rPr/>
      </w:pPr>
      <w:r>
        <w:rPr>
          <w:rFonts w:cs="Perpetua" w:ascii="Perpetua" w:hAnsi="Perpetua"/>
          <w:sz w:val="22"/>
        </w:rPr>
        <w:t xml:space="preserve">Date </w:t>
      </w:r>
      <w:r>
        <w:rPr>
          <w:rFonts w:cs="Perpetua" w:ascii="Perpetua" w:hAnsi="Perpetua"/>
          <w:sz w:val="22"/>
          <w:u w:val="single"/>
        </w:rPr>
        <w:t>August 15, 2001</w:t>
        <w:tab/>
      </w:r>
      <w:r>
        <w:rPr>
          <w:rFonts w:cs="Perpetua" w:ascii="Perpetua" w:hAnsi="Perpetua"/>
          <w:sz w:val="22"/>
        </w:rPr>
        <w:tab/>
        <w:t xml:space="preserve">Date </w:t>
      </w:r>
      <w:r>
        <w:rPr>
          <w:rFonts w:cs="Perpetua" w:ascii="Perpetua" w:hAnsi="Perpetua"/>
          <w:sz w:val="22"/>
          <w:u w:val="single"/>
        </w:rPr>
        <w:tab/>
      </w:r>
    </w:p>
    <w:p>
      <w:pPr>
        <w:pStyle w:val="Normal"/>
        <w:tabs>
          <w:tab w:val="clear" w:pos="720"/>
          <w:tab w:val="left" w:pos="4320" w:leader="none"/>
          <w:tab w:val="left" w:pos="5040" w:leader="none"/>
          <w:tab w:val="left" w:pos="9360" w:leader="none"/>
        </w:tabs>
        <w:jc w:val="both"/>
        <w:rPr>
          <w:rFonts w:ascii="Perpetua" w:hAnsi="Perpetua" w:cs="Perpetua"/>
          <w:sz w:val="22"/>
          <w:u w:val="single"/>
        </w:rPr>
      </w:pPr>
      <w:r>
        <w:rPr>
          <w:rFonts w:cs="Perpetua" w:ascii="Perpetua" w:hAnsi="Perpetua"/>
          <w:sz w:val="22"/>
          <w:u w:val="single"/>
        </w:rPr>
      </w:r>
    </w:p>
    <w:p>
      <w:pPr>
        <w:pStyle w:val="Normal"/>
        <w:tabs>
          <w:tab w:val="clear" w:pos="720"/>
          <w:tab w:val="left" w:pos="4320" w:leader="none"/>
          <w:tab w:val="left" w:pos="5040" w:leader="none"/>
          <w:tab w:val="left" w:pos="9360" w:leader="none"/>
        </w:tabs>
        <w:jc w:val="both"/>
        <w:rPr>
          <w:rFonts w:ascii="Perpetua" w:hAnsi="Perpetua" w:cs="Perpetua"/>
          <w:sz w:val="22"/>
          <w:u w:val="single"/>
        </w:rPr>
      </w:pPr>
      <w:r>
        <w:rPr>
          <w:rFonts w:cs="Perpetua" w:ascii="Perpetua" w:hAnsi="Perpetua"/>
          <w:sz w:val="22"/>
          <w:u w:val="single"/>
        </w:rPr>
      </w:r>
    </w:p>
    <w:p>
      <w:pPr>
        <w:pStyle w:val="Normal"/>
        <w:tabs>
          <w:tab w:val="clear" w:pos="720"/>
          <w:tab w:val="left" w:pos="4320" w:leader="none"/>
          <w:tab w:val="left" w:pos="5040" w:leader="none"/>
          <w:tab w:val="left" w:pos="9360" w:leader="none"/>
        </w:tabs>
        <w:jc w:val="both"/>
        <w:rPr>
          <w:rFonts w:ascii="Perpetua" w:hAnsi="Perpetua" w:cs="Perpetua"/>
          <w:sz w:val="22"/>
          <w:u w:val="single"/>
        </w:rPr>
      </w:pPr>
      <w:r>
        <w:rPr>
          <w:rFonts w:cs="Perpetua" w:ascii="Perpetua" w:hAnsi="Perpetua"/>
          <w:sz w:val="22"/>
          <w:u w:val="single"/>
        </w:rPr>
      </w:r>
    </w:p>
    <w:sectPr>
      <w:type w:val="nextPage"/>
      <w:pgSz w:w="12240" w:h="15840"/>
      <w:pgMar w:left="1152" w:right="1152" w:gutter="0" w:header="0" w:top="80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erpet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verflowPunct w:val="false"/>
      <w:autoSpaceDE w:val="false"/>
      <w:jc w:val="both"/>
      <w:textAlignment w:val="baseline"/>
      <w:outlineLvl w:val="0"/>
    </w:pPr>
    <w:rPr>
      <w:rFonts w:ascii="Arial" w:hAnsi="Arial" w:cs="Arial"/>
      <w:b/>
    </w:rPr>
  </w:style>
  <w:style w:type="paragraph" w:styleId="Heading3">
    <w:name w:val="heading 3"/>
    <w:basedOn w:val="Normal"/>
    <w:next w:val="Normal"/>
    <w:qFormat/>
    <w:pPr>
      <w:keepNext w:val="true"/>
      <w:numPr>
        <w:ilvl w:val="2"/>
        <w:numId w:val="1"/>
      </w:numPr>
      <w:overflowPunct w:val="false"/>
      <w:autoSpaceDE w:val="false"/>
      <w:jc w:val="both"/>
      <w:textAlignment w:val="baseline"/>
      <w:outlineLvl w:val="2"/>
    </w:pPr>
    <w:rPr>
      <w:rFonts w:ascii="Arial" w:hAnsi="Arial" w:cs="Arial"/>
      <w:b/>
      <w:u w:val="single"/>
    </w:rPr>
  </w:style>
  <w:style w:type="paragraph" w:styleId="Heading4">
    <w:name w:val="heading 4"/>
    <w:basedOn w:val="Normal"/>
    <w:next w:val="Normal"/>
    <w:qFormat/>
    <w:pPr>
      <w:keepNext w:val="true"/>
      <w:numPr>
        <w:ilvl w:val="3"/>
        <w:numId w:val="1"/>
      </w:numPr>
      <w:overflowPunct w:val="false"/>
      <w:autoSpaceDE w:val="false"/>
      <w:jc w:val="both"/>
      <w:textAlignment w:val="baseline"/>
      <w:outlineLvl w:val="3"/>
    </w:pPr>
    <w:rPr>
      <w:rFonts w:ascii="Perpetua" w:hAnsi="Perpetua" w:cs="Perpetua"/>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overflowPunct w:val="false"/>
      <w:autoSpaceDE w:val="false"/>
      <w:spacing w:before="100" w:after="100"/>
      <w:textAlignment w:val="baseline"/>
    </w:pPr>
    <w:rPr>
      <w:sz w:val="24"/>
      <w:lang w:val="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2001-08-15T14:04:00Z</dcterms:created>
  <dc:creator>Jadine Jay</dc:creator>
  <dc:description/>
  <dc:language>en-CA</dc:language>
  <cp:lastModifiedBy>Jeremy White</cp:lastModifiedBy>
  <cp:lastPrinted>2001-08-09T21:14:00Z</cp:lastPrinted>
  <dcterms:modified xsi:type="dcterms:W3CDTF">2001-08-15T14:05:00Z</dcterms:modified>
  <cp:revision>4</cp:revision>
  <dc:subject/>
  <dc:title>AAA POWER Inc</dc:title>
</cp:coreProperties>
</file>