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STANDARD FORM</w:t>
      </w:r>
    </w:p>
    <w:p>
      <w:pPr>
        <w:pStyle w:val="Normal"/>
        <w:jc w:val="center"/>
        <w:rPr>
          <w:b/>
        </w:rPr>
      </w:pPr>
      <w:r>
        <w:rPr>
          <w:b/>
        </w:rPr>
        <w:t>UNIFORM COMMERCIAL CODE - FINANCING STATEMENT - FORM UCC-1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018"/>
        <w:gridCol w:w="2610"/>
      </w:tblGrid>
      <w:tr>
        <w:trPr/>
        <w:tc>
          <w:tcPr>
            <w:tcW w:w="9018" w:type="dxa"/>
            <w:tcBorders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This </w:t>
            </w:r>
            <w:r>
              <w:rPr>
                <w:b/>
                <w:sz w:val="16"/>
              </w:rPr>
              <w:t>FINANCING STATEMENT</w:t>
            </w:r>
            <w:r>
              <w:rPr>
                <w:sz w:val="16"/>
              </w:rPr>
              <w:t xml:space="preserve"> is presented to a filing officer for filing pursuant to the Uniform Commercial Code:</w:t>
            </w:r>
          </w:p>
        </w:tc>
        <w:tc>
          <w:tcPr>
            <w:tcW w:w="2610" w:type="dxa"/>
            <w:tcBorders>
              <w:start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3. Maturity date (if any):</w:t>
            </w:r>
          </w:p>
        </w:tc>
      </w:tr>
      <w:tr>
        <w:trPr/>
        <w:tc>
          <w:tcPr>
            <w:tcW w:w="901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2"/>
        <w:gridCol w:w="3672"/>
        <w:gridCol w:w="3672"/>
      </w:tblGrid>
      <w:tr>
        <w:trPr/>
        <w:tc>
          <w:tcPr>
            <w:tcW w:w="367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1. Debtor(s) (Last Name First) and address(es)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Lost Creek Gathering Company, L.L.C.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c/o Burlington Resources Trading Inc.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5051 Westheimer, Suite 1400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Houston, Texas  77095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2. Secured Party(ies) and address(es)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Barclays Bank PLC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as Administrative Agent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222 Broadway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New York, New York  10038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672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For Filing Officer (Date, Time, Number and Filing Office)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68"/>
        <w:gridCol w:w="3348"/>
      </w:tblGrid>
      <w:tr>
        <w:trPr/>
        <w:tc>
          <w:tcPr>
            <w:tcW w:w="766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4. This financing statement covers the following types (or items) of property: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</w:t>
            </w:r>
            <w:r>
              <w:rPr>
                <w:sz w:val="16"/>
                <w:u w:val="single"/>
              </w:rPr>
              <w:t>SEE ATTACHED EXHIBIT A</w:t>
            </w:r>
          </w:p>
        </w:tc>
        <w:tc>
          <w:tcPr>
            <w:tcW w:w="334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5. Assignee(s) of Secured Party and Address(es)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98"/>
        <w:gridCol w:w="2718"/>
      </w:tblGrid>
      <w:tr>
        <w:trPr/>
        <w:tc>
          <w:tcPr>
            <w:tcW w:w="829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This statement is filed without the debtor’s signature to perfect a security interest in collateral.  (check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0" w:name="Check1"/>
            <w:bookmarkStart w:id="1" w:name="Check1"/>
            <w:bookmarkEnd w:id="1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if so)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2" w:name="Check4"/>
            <w:bookmarkStart w:id="3" w:name="Check4"/>
            <w:bookmarkEnd w:id="3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already subject to a security interest in another jurisdiction when it was brought into this state.</w:t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4" w:name="Check3"/>
            <w:bookmarkStart w:id="5" w:name="Check3"/>
            <w:bookmarkEnd w:id="5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which is proceeds of the original collateral described above in which a security interest was perfected:</w:t>
            </w:r>
          </w:p>
        </w:tc>
        <w:tc>
          <w:tcPr>
            <w:tcW w:w="271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Filed with: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016"/>
      </w:tblGrid>
      <w:tr>
        <w:trPr/>
        <w:tc>
          <w:tcPr>
            <w:tcW w:w="11016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16"/>
              </w:rPr>
              <w:t xml:space="preserve">Check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6" w:name="Check5"/>
            <w:bookmarkStart w:id="7" w:name="Check5"/>
            <w:bookmarkEnd w:id="7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if covered: </w:t>
            </w:r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8" w:name="Unnamed"/>
            <w:bookmarkStart w:id="9" w:name="Unnamed"/>
            <w:bookmarkEnd w:id="9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Proceeds of Collateral are also covered.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bookmarkStart w:id="10" w:name="Check7"/>
            <w:bookmarkStart w:id="11" w:name="Check7"/>
            <w:bookmarkEnd w:id="11"/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Products of Collateral are also covered.  No. of additional Sheets presented: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ab/>
        <w:tab/>
        <w:tab/>
        <w:tab/>
        <w:tab/>
        <w:tab/>
        <w:tab/>
      </w:r>
      <w:r>
        <w:rPr/>
        <w:tab/>
        <w:tab/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  <w:t>By:  Burlington Resources Trading Inc., Managing Member, Lost Creek Gathering</w:t>
        <w:tab/>
        <w:t xml:space="preserve">By: </w:t>
      </w:r>
      <w:r>
        <w:rPr>
          <w:sz w:val="16"/>
          <w:u w:val="single"/>
        </w:rPr>
        <w:t>Barclays Bank PLC, as Administrative Agent</w:t>
        <w:tab/>
        <w:t xml:space="preserve"> </w:t>
      </w:r>
    </w:p>
    <w:p>
      <w:pPr>
        <w:pStyle w:val="Normal"/>
        <w:ind w:hanging="360" w:start="360" w:end="0"/>
        <w:rPr/>
      </w:pPr>
      <w:r>
        <w:rPr>
          <w:sz w:val="16"/>
        </w:rPr>
        <w:tab/>
      </w:r>
      <w:r>
        <w:rPr>
          <w:sz w:val="16"/>
          <w:u w:val="single"/>
        </w:rPr>
        <w:t>Lost Creek Gathering Company, L.L.C.</w:t>
        <w:tab/>
        <w:tab/>
        <w:tab/>
        <w:tab/>
      </w:r>
      <w:r>
        <w:rPr>
          <w:sz w:val="16"/>
        </w:rPr>
        <w:tab/>
        <w:t xml:space="preserve">      Signature(s) of Secured Party(ies)</w:t>
        <w:tab/>
        <w:t xml:space="preserve">    </w:t>
        <w:tab/>
        <w:t xml:space="preserve">  Title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  </w:t>
      </w:r>
      <w:r>
        <w:rPr>
          <w:sz w:val="16"/>
        </w:rPr>
        <w:t>Signature(s) of Debtor(s)</w:t>
        <w:tab/>
        <w:t xml:space="preserve">    </w:t>
        <w:tab/>
        <w:tab/>
        <w:t xml:space="preserve"> Title</w:t>
        <w:tab/>
        <w:tab/>
        <w:tab/>
        <w:t xml:space="preserve">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  <w:r>
        <w:br w:type="page"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numPr>
          <w:ilvl w:val="0"/>
          <w:numId w:val="0"/>
        </w:numPr>
        <w:ind w:hanging="0" w:start="0"/>
        <w:jc w:val="center"/>
        <w:rPr>
          <w:b/>
        </w:rPr>
      </w:pPr>
      <w:r>
        <w:rPr>
          <w:b/>
        </w:rPr>
        <w:t>Exhibit A to UCC Financing Statement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b/>
          <w:spacing w:val="-2"/>
          <w:sz w:val="20"/>
        </w:rPr>
      </w:pPr>
      <w:r>
        <w:rPr>
          <w:b/>
          <w:spacing w:val="-2"/>
          <w:sz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800" w:leader="none"/>
      </w:tabs>
      <w:rPr/>
    </w:pPr>
    <w:r>
      <w:rPr/>
      <w:t>573533-1</w:t>
      <w:tab/>
      <w:tab/>
      <w:t>[Office of Wyoming Secretary of State]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800" w:leader="none"/>
      </w:tabs>
      <w:rPr/>
    </w:pPr>
    <w:r>
      <w:rPr/>
      <w:t>573533-1</w:t>
      <w:tab/>
      <w:tab/>
      <w:t>[Office of Wyoming Secretary of State]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A&amp;K Draft 9/5/00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0" w:hanging="0"/>
      </w:pPr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0" w:hanging="0"/>
      </w:pPr>
    </w:lvl>
    <w:lvl w:ilvl="2">
      <w:start w:val="1"/>
      <w:numFmt w:val="lowerRoman"/>
      <w:lvlText w:val="%3."/>
      <w:lvlJc w:val="start"/>
      <w:pPr>
        <w:tabs>
          <w:tab w:val="num" w:pos="720"/>
        </w:tabs>
        <w:ind w:start="0" w:hanging="0"/>
      </w:pPr>
    </w:lvl>
    <w:lvl w:ilvl="3">
      <w:start w:val="1"/>
      <w:numFmt w:val="decimal"/>
      <w:lvlText w:val="(%4)"/>
      <w:lvlJc w:val="start"/>
      <w:pPr>
        <w:tabs>
          <w:tab w:val="num" w:pos="720"/>
        </w:tabs>
        <w:ind w:start="0" w:hanging="0"/>
      </w:pPr>
    </w:lvl>
    <w:lvl w:ilvl="4">
      <w:start w:val="1"/>
      <w:numFmt w:val="lowerLetter"/>
      <w:lvlText w:val="(%5)"/>
      <w:lvlJc w:val="start"/>
      <w:pPr>
        <w:tabs>
          <w:tab w:val="num" w:pos="720"/>
        </w:tabs>
        <w:ind w:start="0" w:hanging="0"/>
      </w:pPr>
    </w:lvl>
    <w:lvl w:ilvl="5">
      <w:start w:val="1"/>
      <w:numFmt w:val="lowerRoman"/>
      <w:lvlText w:val="(%6)"/>
      <w:lvlJc w:val="start"/>
      <w:pPr>
        <w:tabs>
          <w:tab w:val="num" w:pos="720"/>
        </w:tabs>
        <w:ind w:start="0" w:hanging="0"/>
      </w:pPr>
    </w:lvl>
    <w:lvl w:ilvl="6">
      <w:start w:val="1"/>
      <w:numFmt w:val="decimal"/>
      <w:lvlText w:val="%7)"/>
      <w:lvlJc w:val="start"/>
      <w:pPr>
        <w:tabs>
          <w:tab w:val="num" w:pos="720"/>
        </w:tabs>
        <w:ind w:start="0" w:hanging="0"/>
      </w:pPr>
    </w:lvl>
    <w:lvl w:ilvl="7">
      <w:start w:val="1"/>
      <w:numFmt w:val="lowerLetter"/>
      <w:lvlText w:val="%8)"/>
      <w:lvlJc w:val="start"/>
      <w:pPr>
        <w:tabs>
          <w:tab w:val="num" w:pos="72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lowerLetter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pacing w:val="10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2"/>
      </w:numPr>
      <w:spacing w:before="0" w:after="240"/>
      <w:ind w:firstLine="720" w:start="0" w:end="0"/>
      <w:outlineLvl w:val="0"/>
    </w:pPr>
    <w:rPr/>
  </w:style>
  <w:style w:type="paragraph" w:styleId="Heading2">
    <w:name w:val="heading 2"/>
    <w:basedOn w:val="Normal"/>
    <w:next w:val="BodyText"/>
    <w:qFormat/>
    <w:pPr>
      <w:numPr>
        <w:ilvl w:val="0"/>
        <w:numId w:val="2"/>
      </w:numPr>
      <w:spacing w:before="0" w:after="240"/>
      <w:ind w:firstLine="1440" w:start="0" w:end="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0"/>
        <w:numId w:val="2"/>
      </w:numPr>
      <w:spacing w:before="0" w:after="240"/>
      <w:ind w:firstLine="2160" w:start="0" w:end="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0"/>
        <w:numId w:val="2"/>
      </w:numPr>
      <w:spacing w:before="0" w:after="240"/>
      <w:ind w:firstLine="2880" w:start="0" w:end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0"/>
        <w:numId w:val="2"/>
      </w:numPr>
      <w:spacing w:before="0" w:after="240"/>
      <w:ind w:firstLine="3600" w:start="0" w:end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0"/>
        <w:numId w:val="2"/>
      </w:numPr>
      <w:spacing w:before="0" w:after="240"/>
      <w:ind w:firstLine="4320" w:start="0" w:end="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0"/>
        <w:numId w:val="2"/>
      </w:numPr>
      <w:spacing w:before="0" w:after="240"/>
      <w:ind w:firstLine="5040" w:start="0" w:end="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0"/>
        <w:numId w:val="2"/>
      </w:numPr>
      <w:spacing w:before="0" w:after="240"/>
      <w:ind w:firstLine="5760" w:start="0" w:end="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0"/>
        <w:numId w:val="2"/>
      </w:numPr>
      <w:spacing w:before="0" w:after="240"/>
      <w:outlineLvl w:val="8"/>
    </w:pPr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TitleText1">
    <w:name w:val="TitleText1"/>
    <w:basedOn w:val="DefaultParagraphFont"/>
    <w:qFormat/>
    <w:rPr/>
  </w:style>
  <w:style w:type="character" w:styleId="TitleText2">
    <w:name w:val="TitleText2"/>
    <w:basedOn w:val="DefaultParagraphFont"/>
    <w:qFormat/>
    <w:rPr/>
  </w:style>
  <w:style w:type="character" w:styleId="TitleText3">
    <w:name w:val="TitleText3"/>
    <w:basedOn w:val="DefaultParagraphFont"/>
    <w:qFormat/>
    <w:rPr/>
  </w:style>
  <w:style w:type="character" w:styleId="TitleText4">
    <w:name w:val="TitleText4"/>
    <w:basedOn w:val="DefaultParagraphFont"/>
    <w:qFormat/>
    <w:rPr/>
  </w:style>
  <w:style w:type="character" w:styleId="TitleText5">
    <w:name w:val="TitleText5"/>
    <w:basedOn w:val="DefaultParagraphFont"/>
    <w:qFormat/>
    <w:rPr/>
  </w:style>
  <w:style w:type="character" w:styleId="TitleText6">
    <w:name w:val="TitleText6"/>
    <w:basedOn w:val="DefaultParagraphFont"/>
    <w:qFormat/>
    <w:rPr/>
  </w:style>
  <w:style w:type="character" w:styleId="TitleText7">
    <w:name w:val="TitleText7"/>
    <w:basedOn w:val="DefaultParagraphFont"/>
    <w:qFormat/>
    <w:rPr/>
  </w:style>
  <w:style w:type="character" w:styleId="TitleText8">
    <w:name w:val="TitleText8"/>
    <w:basedOn w:val="DefaultParagraphFont"/>
    <w:qFormat/>
    <w:rPr/>
  </w:style>
  <w:style w:type="character" w:styleId="TitleText9">
    <w:name w:val="TitleText9"/>
    <w:basedOn w:val="DefaultParagraphFont"/>
    <w:qFormat/>
    <w:rPr/>
  </w:style>
  <w:style w:type="character" w:styleId="Citation">
    <w:name w:val="Citation"/>
    <w:basedOn w:val="DefaultParagraphFont"/>
    <w:qFormat/>
    <w:rPr>
      <w:i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enteredCaption">
    <w:name w:val="Centered Caption"/>
    <w:basedOn w:val="Normal"/>
    <w:next w:val="BodyText"/>
    <w:qFormat/>
    <w:pPr>
      <w:keepNext w:val="true"/>
      <w:spacing w:before="0" w:after="240"/>
      <w:jc w:val="center"/>
    </w:pPr>
    <w:rPr>
      <w:b/>
      <w:smallCaps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>
      <w:spacing w:before="0" w:after="12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quote">
    <w:name w:val="quote"/>
    <w:basedOn w:val="Normal"/>
    <w:qFormat/>
    <w:pPr>
      <w:spacing w:before="0" w:after="240"/>
      <w:ind w:hanging="0" w:start="1440" w:end="144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270" w:start="270" w:end="720"/>
    </w:pPr>
    <w:rPr>
      <w:lang w:val="en-CA" w:eastAsia="en-CA"/>
    </w:rPr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360" w:start="630" w:end="720"/>
    </w:pPr>
    <w:rPr>
      <w:lang w:val="en-CA" w:eastAsia="en-CA"/>
    </w:rPr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270" w:start="900" w:end="720"/>
    </w:pPr>
    <w:rPr>
      <w:lang w:val="en-CA" w:eastAsia="en-CA"/>
    </w:rPr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450" w:start="1350" w:end="720"/>
    </w:pPr>
    <w:rPr>
      <w:lang w:val="en-CA" w:eastAsia="en-CA"/>
    </w:rPr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364" w:start="1710" w:end="720"/>
    </w:pPr>
    <w:rPr>
      <w:lang w:val="en-CA" w:eastAsia="en-CA"/>
    </w:rPr>
  </w:style>
  <w:style w:type="paragraph" w:styleId="TOC6">
    <w:name w:val="toc 6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360" w:start="2070" w:end="720"/>
    </w:pPr>
    <w:rPr>
      <w:lang w:val="en-CA" w:eastAsia="en-CA"/>
    </w:rPr>
  </w:style>
  <w:style w:type="paragraph" w:styleId="TOC7">
    <w:name w:val="toc 7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360" w:start="2430" w:end="720"/>
    </w:pPr>
    <w:rPr>
      <w:lang w:val="en-CA" w:eastAsia="en-CA"/>
    </w:rPr>
  </w:style>
  <w:style w:type="paragraph" w:styleId="TOC8">
    <w:name w:val="toc 8"/>
    <w:basedOn w:val="Normal"/>
    <w:next w:val="Normal"/>
    <w:pPr>
      <w:tabs>
        <w:tab w:val="clear" w:pos="720"/>
        <w:tab w:val="right" w:pos="9360" w:leader="dot"/>
      </w:tabs>
      <w:spacing w:before="0" w:after="240"/>
      <w:ind w:hanging="270" w:start="2700" w:end="720"/>
    </w:pPr>
    <w:rPr>
      <w:lang w:val="en-CA" w:eastAsia="en-CA"/>
    </w:rPr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ind w:hanging="0" w:start="2340" w:end="0"/>
    </w:pPr>
    <w:rPr>
      <w:lang w:val="en-CA" w:eastAsia="en-CA"/>
    </w:rPr>
  </w:style>
  <w:style w:type="paragraph" w:styleId="ListAlpha">
    <w:name w:val="List Alpha"/>
    <w:basedOn w:val="Normal"/>
    <w:qFormat/>
    <w:pPr>
      <w:numPr>
        <w:ilvl w:val="0"/>
        <w:numId w:val="3"/>
      </w:numPr>
      <w:spacing w:before="0" w:after="240"/>
      <w:ind w:firstLine="720" w:start="0" w:end="0"/>
    </w:pPr>
    <w:rPr/>
  </w:style>
  <w:style w:type="paragraph" w:styleId="Comment">
    <w:name w:val="Comment"/>
    <w:basedOn w:val="Normal"/>
    <w:next w:val="Normal"/>
    <w:qFormat/>
    <w:pPr/>
    <w:rPr>
      <w:vanish/>
      <w:color w:val="0000FF"/>
    </w:rPr>
  </w:style>
  <w:style w:type="paragraph" w:styleId="ListDefin">
    <w:name w:val="List Defin"/>
    <w:basedOn w:val="Heading2"/>
    <w:qFormat/>
    <w:pPr>
      <w:numPr>
        <w:ilvl w:val="0"/>
        <w:numId w:val="4"/>
      </w:numPr>
      <w:outlineLvl w:val="9"/>
    </w:pPr>
    <w:rPr/>
  </w:style>
  <w:style w:type="paragraph" w:styleId="ListNum">
    <w:name w:val="ListNum"/>
    <w:basedOn w:val="Normal"/>
    <w:qFormat/>
    <w:pPr>
      <w:numPr>
        <w:ilvl w:val="0"/>
        <w:numId w:val="5"/>
      </w:numPr>
      <w:spacing w:before="0" w:after="240"/>
      <w:ind w:firstLine="720" w:start="0" w:end="0"/>
    </w:pPr>
    <w:rPr/>
  </w:style>
  <w:style w:type="paragraph" w:styleId="MimicLev1">
    <w:name w:val="MimicLev1"/>
    <w:basedOn w:val="Normal"/>
    <w:next w:val="Heading2"/>
    <w:qFormat/>
    <w:pPr>
      <w:keepNext w:val="true"/>
      <w:spacing w:before="0" w:after="240"/>
      <w:jc w:val="center"/>
    </w:pPr>
    <w:rPr>
      <w:b/>
      <w:smallCaps/>
      <w:sz w:val="28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</w:tabs>
      <w:suppressAutoHyphens w:val="true"/>
      <w:jc w:val="both"/>
    </w:pPr>
    <w:rPr>
      <w:spacing w:val="-3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2000-09-05T12:05:00Z</dcterms:created>
  <dc:creator>R_SCHNEEBECK</dc:creator>
  <dc:description/>
  <dc:language>en-CA</dc:language>
  <cp:lastModifiedBy>A&amp;K</cp:lastModifiedBy>
  <cp:lastPrinted>1999-12-22T22:47:00Z</cp:lastPrinted>
  <dcterms:modified xsi:type="dcterms:W3CDTF">2000-09-05T12:05:00Z</dcterms:modified>
  <cp:revision>2</cp:revision>
  <dc:subject/>
  <dc:title>STANDARD FORM</dc:title>
</cp:coreProperties>
</file>