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MASTER POWER PURCHASE AND SALE AGREEMENT (ONLINE) </w:t>
      </w:r>
    </w:p>
    <w:p>
      <w:pPr>
        <w:pStyle w:val="Heading"/>
        <w:rPr/>
      </w:pPr>
      <w:r>
        <w:rPr/>
        <w:t>(“GTC”)</w:t>
      </w:r>
    </w:p>
    <w:p>
      <w:pPr>
        <w:pStyle w:val="Heading"/>
        <w:rPr>
          <w:u w:val="single"/>
        </w:rPr>
      </w:pPr>
      <w:r>
        <w:rPr>
          <w:u w:val="single"/>
        </w:rPr>
        <w:t>COVER SHEET</w:t>
      </w:r>
      <w:r>
        <w:fldChar w:fldCharType="begin"/>
      </w:r>
      <w:r>
        <w:rPr/>
        <w:instrText xml:space="preserve"> TC "COVER SHEET" \l 1 </w:instrText>
      </w:r>
      <w:r>
        <w:rPr/>
        <w:fldChar w:fldCharType="separate"/>
      </w:r>
      <w:r>
        <w:rPr/>
      </w:r>
      <w:r>
        <w:rPr/>
        <w:fldChar w:fldCharType="end"/>
      </w:r>
    </w:p>
    <w:p>
      <w:pPr>
        <w:pStyle w:val="coverbody"/>
        <w:spacing w:before="0" w:after="120"/>
        <w:rPr/>
      </w:pPr>
      <w:r>
        <w:rPr/>
        <w:t xml:space="preserve">This </w:t>
      </w:r>
      <w:r>
        <w:rPr>
          <w:i/>
        </w:rPr>
        <w:t>Master Power Purchase and Sale Agreement</w:t>
      </w:r>
      <w:r>
        <w:rPr/>
        <w:t xml:space="preserve"> (Version 2.1; modified 4/25/00) ("</w:t>
      </w:r>
      <w:r>
        <w:rPr>
          <w:i/>
        </w:rPr>
        <w:t>Master Agreement"</w:t>
      </w:r>
      <w:r>
        <w:rPr/>
        <w:t xml:space="preserve">) is made as of the date it is accepted by the Counterparty on the Website ("Effective Date").  The </w:t>
      </w:r>
      <w:r>
        <w:rPr>
          <w:i/>
          <w:iCs/>
        </w:rPr>
        <w:t xml:space="preserve">Master Agreement </w:t>
      </w:r>
      <w:r>
        <w:rPr/>
        <w:t xml:space="preserve">shall consist of the EEI Master Power Purchase and Sale Agreement Version 2.1 (modified 4/25/00) located on the EEI website at </w:t>
      </w:r>
      <w:r>
        <w:rPr>
          <w:u w:val="single"/>
        </w:rPr>
        <w:t>http://www.eei.org</w:t>
      </w:r>
      <w:r>
        <w:rPr/>
        <w:t xml:space="preserve"> as if such form were set forth herein its entirety, as such form of EEI Master Power Purchase and Sale Agreement shall be amended, supplemented and modified by the elections, supplements and modifications set forth in this Cover Sheet.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(including, without limitation, the any Collateral Annex (the "Collateral Annex") and all Transactions (including any confirmations accepted in accordance with Section 2.3 hereto) shall be referred to as the "Agreement."  This Master Agreement shall be considered to be General Terms and Conditions as such term is referenced in the Password Application and the Electronic Trading Agreement posted on the Website.  The Parties to this </w:t>
      </w:r>
      <w:r>
        <w:rPr>
          <w:i/>
        </w:rPr>
        <w:t>Master Agreement</w:t>
      </w:r>
      <w:r>
        <w:rPr/>
        <w:t xml:space="preserve"> are the following:</w:t>
      </w:r>
    </w:p>
    <w:p>
      <w:pPr>
        <w:pStyle w:val="coverbody"/>
        <w:spacing w:before="0" w:after="120"/>
        <w:rPr/>
      </w:pPr>
      <w:r>
        <w:rPr/>
      </w:r>
    </w:p>
    <w:tbl>
      <w:tblPr>
        <w:tblW w:w="10260" w:type="dxa"/>
        <w:jc w:val="start"/>
        <w:tblInd w:w="108" w:type="dxa"/>
        <w:tblLayout w:type="fixed"/>
        <w:tblCellMar>
          <w:top w:w="0" w:type="dxa"/>
          <w:start w:w="108" w:type="dxa"/>
          <w:bottom w:w="0" w:type="dxa"/>
          <w:end w:w="108" w:type="dxa"/>
        </w:tblCellMar>
      </w:tblPr>
      <w:tblGrid>
        <w:gridCol w:w="5220"/>
        <w:gridCol w:w="5040"/>
      </w:tblGrid>
      <w:tr>
        <w:trPr/>
        <w:tc>
          <w:tcPr>
            <w:tcW w:w="5220" w:type="dxa"/>
            <w:tcBorders/>
          </w:tcPr>
          <w:p>
            <w:pPr>
              <w:pStyle w:val="Normal"/>
              <w:tabs>
                <w:tab w:val="clear" w:pos="720"/>
                <w:tab w:val="left" w:pos="4303" w:leader="none"/>
              </w:tabs>
              <w:spacing w:before="0" w:after="120"/>
              <w:rPr/>
            </w:pPr>
            <w:r>
              <w:rPr>
                <w:b/>
                <w:bCs/>
                <w:sz w:val="20"/>
              </w:rPr>
              <w:t>Name:</w:t>
            </w:r>
            <w:r>
              <w:rPr>
                <w:sz w:val="20"/>
              </w:rPr>
              <w:t xml:space="preserve"> UBS AG ("Party A" or “UBS”), a bank organized under the laws of Switzerland</w:t>
            </w:r>
          </w:p>
        </w:tc>
        <w:tc>
          <w:tcPr>
            <w:tcW w:w="5040" w:type="dxa"/>
            <w:tcBorders/>
          </w:tcPr>
          <w:p>
            <w:pPr>
              <w:pStyle w:val="Normal"/>
              <w:tabs>
                <w:tab w:val="clear" w:pos="720"/>
                <w:tab w:val="right" w:pos="4475" w:leader="none"/>
              </w:tabs>
              <w:spacing w:before="0" w:after="120"/>
              <w:ind w:start="245" w:end="0"/>
              <w:rPr/>
            </w:pPr>
            <w:r>
              <w:rPr>
                <w:b/>
                <w:bCs/>
                <w:sz w:val="20"/>
              </w:rPr>
              <w:t>Name:</w:t>
            </w:r>
            <w:r>
              <w:rPr>
                <w:sz w:val="20"/>
              </w:rPr>
              <w:t xml:space="preserve"> ("</w:t>
            </w:r>
            <w:r>
              <w:rPr>
                <w:sz w:val="20"/>
                <w:szCs w:val="24"/>
              </w:rPr>
              <w:t>Counterparty</w:t>
            </w:r>
            <w:r>
              <w:rPr>
                <w:sz w:val="20"/>
              </w:rPr>
              <w:t>" or "Party B")</w:t>
            </w:r>
          </w:p>
        </w:tc>
      </w:tr>
      <w:tr>
        <w:trPr/>
        <w:tc>
          <w:tcPr>
            <w:tcW w:w="5220" w:type="dxa"/>
            <w:tcBorders/>
          </w:tcPr>
          <w:p>
            <w:pPr>
              <w:pStyle w:val="MacroText"/>
              <w:tabs>
                <w:tab w:val="clear" w:pos="480"/>
                <w:tab w:val="clear" w:pos="960"/>
                <w:tab w:val="clear" w:pos="1440"/>
                <w:tab w:val="clear" w:pos="1920"/>
                <w:tab w:val="clear" w:pos="2400"/>
                <w:tab w:val="clear" w:pos="2880"/>
                <w:tab w:val="clear" w:pos="3360"/>
                <w:tab w:val="clear" w:pos="3840"/>
                <w:tab w:val="left" w:pos="1080" w:leader="none"/>
                <w:tab w:val="right" w:pos="4320" w:leader="none"/>
              </w:tabs>
              <w:spacing w:before="0" w:after="120"/>
              <w:rPr>
                <w:rFonts w:ascii="Times New Roman" w:hAnsi="Times New Roman" w:cs="Times New Roman"/>
              </w:rPr>
            </w:pPr>
            <w:r>
              <w:rPr>
                <w:rFonts w:cs="Times New Roman" w:ascii="Times New Roman" w:hAnsi="Times New Roman"/>
                <w:b/>
                <w:bCs/>
              </w:rPr>
              <w:t>All Notices:</w:t>
              <w:tab/>
              <w:t>ALL INFORMATION REQUIRED IN THIS SECTION SHALL BE PROVIDED BY UBS AT A LATER DATE.</w:t>
            </w:r>
          </w:p>
        </w:tc>
        <w:tc>
          <w:tcPr>
            <w:tcW w:w="5040" w:type="dxa"/>
            <w:tcBorders/>
          </w:tcPr>
          <w:p>
            <w:pPr>
              <w:pStyle w:val="Normal"/>
              <w:tabs>
                <w:tab w:val="clear" w:pos="720"/>
                <w:tab w:val="right" w:pos="4475" w:leader="none"/>
              </w:tabs>
              <w:spacing w:before="0" w:after="120"/>
              <w:ind w:start="245" w:end="0"/>
              <w:rPr>
                <w:b/>
                <w:bCs/>
                <w:sz w:val="20"/>
              </w:rPr>
            </w:pPr>
            <w:r>
              <w:rPr>
                <w:b/>
                <w:bCs/>
                <w:sz w:val="20"/>
              </w:rPr>
              <w:t>All Notices: UNTIL SUCH TIME AS PARTY A RECEIVES UPDATED INFORMATION, PARTY A MAY RELY ON SUCH INFORMATION AS IT HAS AT ITS DISPOSAL, INCLUDING INFORMATION FROM THE ONLINE REGISTRATION FORM.  PARTY B SHALL BE RESPONSIBLE TO PROVIDE PARTY A THE CURRENT UPDATED INFORMATION REQUIRED FOR PARTY B IN THIS AGREEMENT.</w:t>
            </w:r>
          </w:p>
        </w:tc>
      </w:tr>
      <w:tr>
        <w:trPr/>
        <w:tc>
          <w:tcPr>
            <w:tcW w:w="5220" w:type="dxa"/>
            <w:tcBorders/>
          </w:tcPr>
          <w:p>
            <w:pPr>
              <w:pStyle w:val="Normal"/>
              <w:tabs>
                <w:tab w:val="clear" w:pos="720"/>
                <w:tab w:val="right" w:pos="4320" w:leader="none"/>
              </w:tabs>
              <w:spacing w:before="0" w:after="120"/>
              <w:rPr>
                <w:sz w:val="20"/>
              </w:rPr>
            </w:pPr>
            <w:r>
              <w:rPr>
                <w:sz w:val="20"/>
              </w:rPr>
              <w:t xml:space="preserve">Street:  </w:t>
            </w:r>
            <w:r>
              <w:rPr>
                <w:sz w:val="20"/>
                <w:u w:val="single"/>
              </w:rPr>
              <w:tab/>
            </w:r>
          </w:p>
        </w:tc>
        <w:tc>
          <w:tcPr>
            <w:tcW w:w="5040" w:type="dxa"/>
            <w:tcBorders/>
          </w:tcPr>
          <w:p>
            <w:pPr>
              <w:pStyle w:val="Normal"/>
              <w:tabs>
                <w:tab w:val="clear" w:pos="720"/>
                <w:tab w:val="right" w:pos="4475" w:leader="none"/>
              </w:tabs>
              <w:spacing w:before="0" w:after="120"/>
              <w:ind w:start="245" w:end="0"/>
              <w:rPr>
                <w:sz w:val="20"/>
              </w:rPr>
            </w:pPr>
            <w:r>
              <w:rPr>
                <w:sz w:val="20"/>
              </w:rPr>
              <w:t xml:space="preserve">Street: </w:t>
            </w:r>
            <w:r>
              <w:rPr>
                <w:sz w:val="20"/>
                <w:u w:val="single"/>
              </w:rPr>
              <w:tab/>
            </w:r>
          </w:p>
        </w:tc>
      </w:tr>
      <w:tr>
        <w:trPr/>
        <w:tc>
          <w:tcPr>
            <w:tcW w:w="5220" w:type="dxa"/>
            <w:tcBorders/>
          </w:tcPr>
          <w:p>
            <w:pPr>
              <w:pStyle w:val="Normal"/>
              <w:tabs>
                <w:tab w:val="clear" w:pos="720"/>
                <w:tab w:val="left" w:pos="2880" w:leader="none"/>
                <w:tab w:val="right" w:pos="4320" w:leader="none"/>
              </w:tabs>
              <w:spacing w:before="0" w:after="120"/>
              <w:rPr>
                <w:sz w:val="20"/>
              </w:rPr>
            </w:pPr>
            <w:r>
              <w:rPr>
                <w:sz w:val="20"/>
              </w:rPr>
              <w:t>City</w:t>
            </w:r>
            <w:r>
              <w:rPr>
                <w:sz w:val="20"/>
                <w:u w:val="single"/>
              </w:rPr>
              <w:tab/>
            </w:r>
            <w:r>
              <w:rPr>
                <w:sz w:val="20"/>
              </w:rPr>
              <w:t xml:space="preserve">Zip: </w:t>
            </w:r>
            <w:r>
              <w:rPr>
                <w:sz w:val="20"/>
                <w:u w:val="single"/>
              </w:rPr>
              <w:tab/>
            </w:r>
          </w:p>
        </w:tc>
        <w:tc>
          <w:tcPr>
            <w:tcW w:w="5040" w:type="dxa"/>
            <w:tcBorders/>
          </w:tcPr>
          <w:p>
            <w:pPr>
              <w:pStyle w:val="Normal"/>
              <w:tabs>
                <w:tab w:val="clear" w:pos="720"/>
                <w:tab w:val="left" w:pos="2880" w:leader="none"/>
                <w:tab w:val="right" w:pos="4475" w:leader="none"/>
              </w:tabs>
              <w:spacing w:before="0" w:after="120"/>
              <w:ind w:start="245" w:end="0"/>
              <w:rPr>
                <w:sz w:val="20"/>
              </w:rPr>
            </w:pPr>
            <w:r>
              <w:rPr>
                <w:sz w:val="20"/>
              </w:rPr>
              <w:t xml:space="preserve">City: </w:t>
            </w:r>
            <w:r>
              <w:rPr>
                <w:sz w:val="20"/>
                <w:u w:val="single"/>
              </w:rPr>
              <w:tab/>
            </w:r>
            <w:r>
              <w:rPr>
                <w:sz w:val="20"/>
              </w:rPr>
              <w:t xml:space="preserve">Zip: </w:t>
            </w:r>
            <w:r>
              <w:rPr>
                <w:sz w:val="20"/>
                <w:u w:val="single"/>
              </w:rPr>
              <w:tab/>
            </w:r>
          </w:p>
        </w:tc>
      </w:tr>
      <w:tr>
        <w:trPr/>
        <w:tc>
          <w:tcPr>
            <w:tcW w:w="5220" w:type="dxa"/>
            <w:tcBorders/>
          </w:tcPr>
          <w:p>
            <w:pPr>
              <w:pStyle w:val="PlainText"/>
              <w:tabs>
                <w:tab w:val="clear" w:pos="720"/>
                <w:tab w:val="right" w:pos="4320" w:leader="none"/>
              </w:tabs>
              <w:spacing w:before="0" w:after="120"/>
              <w:rPr/>
            </w:pPr>
            <w:r>
              <w:rPr/>
              <w:t xml:space="preserve">Attn:  </w:t>
            </w:r>
            <w:r>
              <w:rPr>
                <w:u w:val="single"/>
              </w:rPr>
              <w:tab/>
            </w:r>
            <w:r>
              <w:rPr/>
              <w:br/>
              <w:t xml:space="preserve">Phone:  </w:t>
            </w:r>
            <w:r>
              <w:rPr>
                <w:u w:val="single"/>
              </w:rPr>
              <w:tab/>
            </w:r>
            <w:r>
              <w:rPr/>
              <w:br/>
              <w:t xml:space="preserve">Facsimile: </w:t>
            </w:r>
            <w:r>
              <w:rPr>
                <w:u w:val="single"/>
              </w:rPr>
              <w:tab/>
            </w:r>
            <w:r>
              <w:rPr/>
              <w:br/>
              <w:t xml:space="preserve">Duns: </w:t>
            </w:r>
            <w:r>
              <w:rPr>
                <w:u w:val="single"/>
              </w:rPr>
              <w:tab/>
            </w:r>
            <w:r>
              <w:rPr/>
              <w:br/>
              <w:t xml:space="preserve">Federal Tax ID Number: </w:t>
            </w:r>
            <w:r>
              <w:rPr>
                <w:u w:val="single"/>
              </w:rPr>
              <w:tab/>
            </w:r>
          </w:p>
        </w:tc>
        <w:tc>
          <w:tcPr>
            <w:tcW w:w="5040" w:type="dxa"/>
            <w:tcBorders/>
          </w:tcPr>
          <w:p>
            <w:pPr>
              <w:pStyle w:val="Normal"/>
              <w:tabs>
                <w:tab w:val="clear" w:pos="720"/>
                <w:tab w:val="right" w:pos="4475" w:leader="none"/>
              </w:tabs>
              <w:spacing w:before="0" w:after="120"/>
              <w:ind w:start="245" w:end="0"/>
              <w:rPr>
                <w:sz w:val="20"/>
              </w:rPr>
            </w:pPr>
            <w:r>
              <w:rPr>
                <w:sz w:val="20"/>
              </w:rP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r>
              <w:rPr>
                <w:sz w:val="20"/>
              </w:rPr>
              <w:br/>
              <w:t xml:space="preserve">Duns: </w:t>
            </w:r>
            <w:r>
              <w:rPr>
                <w:sz w:val="20"/>
                <w:u w:val="single"/>
              </w:rPr>
              <w:tab/>
            </w:r>
            <w:r>
              <w:rPr>
                <w:sz w:val="20"/>
              </w:rPr>
              <w:br/>
              <w:t xml:space="preserve">Federal Tax ID Number: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sz w:val="20"/>
              </w:rPr>
            </w:pPr>
            <w:r>
              <w:rPr>
                <w:b/>
                <w:sz w:val="20"/>
              </w:rPr>
              <w:t>Invoices: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c>
          <w:tcPr>
            <w:tcW w:w="5040" w:type="dxa"/>
            <w:tcBorders/>
          </w:tcPr>
          <w:p>
            <w:pPr>
              <w:pStyle w:val="Normal"/>
              <w:tabs>
                <w:tab w:val="clear" w:pos="720"/>
                <w:tab w:val="right" w:pos="4475" w:leader="none"/>
              </w:tabs>
              <w:spacing w:before="0" w:after="120"/>
              <w:ind w:hanging="288" w:start="533" w:end="0"/>
              <w:rPr>
                <w:sz w:val="20"/>
              </w:rPr>
            </w:pPr>
            <w:r>
              <w:rPr>
                <w:b/>
                <w:sz w:val="20"/>
              </w:rPr>
              <w:t>Invoices: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sz w:val="20"/>
              </w:rPr>
            </w:pPr>
            <w:r>
              <w:rPr>
                <w:b/>
                <w:sz w:val="20"/>
              </w:rPr>
              <w:t>Scheduling:</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c>
          <w:tcPr>
            <w:tcW w:w="5040" w:type="dxa"/>
            <w:tcBorders/>
          </w:tcPr>
          <w:p>
            <w:pPr>
              <w:pStyle w:val="Normal"/>
              <w:tabs>
                <w:tab w:val="clear" w:pos="720"/>
                <w:tab w:val="right" w:pos="4475" w:leader="none"/>
              </w:tabs>
              <w:spacing w:before="0" w:after="120"/>
              <w:ind w:hanging="288" w:start="533" w:end="0"/>
              <w:rPr>
                <w:sz w:val="20"/>
              </w:rPr>
            </w:pPr>
            <w:r>
              <w:rPr>
                <w:b/>
                <w:sz w:val="20"/>
              </w:rPr>
              <w:t>Scheduling:</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pPr>
            <w:r>
              <w:rPr>
                <w:b/>
                <w:sz w:val="20"/>
              </w:rPr>
              <w:t>Payments: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c>
          <w:tcPr>
            <w:tcW w:w="5040" w:type="dxa"/>
            <w:tcBorders/>
          </w:tcPr>
          <w:p>
            <w:pPr>
              <w:pStyle w:val="Normal"/>
              <w:tabs>
                <w:tab w:val="clear" w:pos="720"/>
                <w:tab w:val="right" w:pos="4475" w:leader="none"/>
              </w:tabs>
              <w:spacing w:before="0" w:after="120"/>
              <w:ind w:hanging="288" w:start="533" w:end="0"/>
              <w:rPr>
                <w:sz w:val="20"/>
              </w:rPr>
            </w:pPr>
            <w:r>
              <w:rPr>
                <w:b/>
                <w:sz w:val="20"/>
              </w:rPr>
              <w:t>Payments: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sz w:val="20"/>
              </w:rPr>
            </w:pPr>
            <w:r>
              <w:rPr>
                <w:b/>
                <w:sz w:val="20"/>
              </w:rPr>
              <w:t>Wire Transfer:</w:t>
            </w:r>
            <w:r>
              <w:rPr>
                <w:sz w:val="20"/>
              </w:rPr>
              <w:br/>
              <w:t xml:space="preserve">BNK: </w:t>
            </w:r>
            <w:r>
              <w:rPr>
                <w:sz w:val="20"/>
                <w:u w:val="single"/>
              </w:rPr>
              <w:tab/>
            </w:r>
            <w:r>
              <w:rPr>
                <w:sz w:val="20"/>
              </w:rPr>
              <w:br/>
              <w:t xml:space="preserve">ABA: </w:t>
            </w:r>
            <w:r>
              <w:rPr>
                <w:sz w:val="20"/>
                <w:u w:val="single"/>
              </w:rPr>
              <w:tab/>
            </w:r>
            <w:r>
              <w:rPr>
                <w:sz w:val="20"/>
              </w:rPr>
              <w:br/>
              <w:t xml:space="preserve">ACCT: </w:t>
            </w:r>
            <w:r>
              <w:rPr>
                <w:sz w:val="20"/>
                <w:u w:val="single"/>
              </w:rPr>
              <w:tab/>
            </w:r>
          </w:p>
        </w:tc>
        <w:tc>
          <w:tcPr>
            <w:tcW w:w="5040" w:type="dxa"/>
            <w:tcBorders/>
          </w:tcPr>
          <w:p>
            <w:pPr>
              <w:pStyle w:val="Normal"/>
              <w:tabs>
                <w:tab w:val="clear" w:pos="720"/>
                <w:tab w:val="right" w:pos="4475" w:leader="none"/>
              </w:tabs>
              <w:spacing w:before="0" w:after="120"/>
              <w:ind w:hanging="288" w:start="533" w:end="0"/>
              <w:rPr>
                <w:sz w:val="20"/>
              </w:rPr>
            </w:pPr>
            <w:r>
              <w:rPr>
                <w:b/>
                <w:sz w:val="20"/>
              </w:rPr>
              <w:t>Wire Transfer:</w:t>
            </w:r>
            <w:r>
              <w:rPr>
                <w:sz w:val="20"/>
              </w:rPr>
              <w:br/>
              <w:t xml:space="preserve">BNK: </w:t>
            </w:r>
            <w:r>
              <w:rPr>
                <w:sz w:val="20"/>
                <w:u w:val="single"/>
              </w:rPr>
              <w:tab/>
            </w:r>
            <w:r>
              <w:rPr>
                <w:sz w:val="20"/>
              </w:rPr>
              <w:br/>
              <w:t xml:space="preserve">ABA: </w:t>
            </w:r>
            <w:r>
              <w:rPr>
                <w:sz w:val="20"/>
                <w:u w:val="single"/>
              </w:rPr>
              <w:tab/>
            </w:r>
            <w:r>
              <w:rPr>
                <w:sz w:val="20"/>
              </w:rPr>
              <w:br/>
              <w:t xml:space="preserve">ACCT: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sz w:val="20"/>
              </w:rPr>
            </w:pPr>
            <w:r>
              <w:rPr>
                <w:b/>
                <w:sz w:val="20"/>
              </w:rPr>
              <w:t>Credit and Collections: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c>
          <w:tcPr>
            <w:tcW w:w="5040" w:type="dxa"/>
            <w:tcBorders/>
          </w:tcPr>
          <w:p>
            <w:pPr>
              <w:pStyle w:val="Normal"/>
              <w:tabs>
                <w:tab w:val="clear" w:pos="720"/>
                <w:tab w:val="right" w:pos="4475" w:leader="none"/>
              </w:tabs>
              <w:spacing w:before="0" w:after="120"/>
              <w:ind w:hanging="288" w:start="533" w:end="0"/>
              <w:rPr>
                <w:sz w:val="20"/>
              </w:rPr>
            </w:pPr>
            <w:r>
              <w:rPr>
                <w:b/>
                <w:sz w:val="20"/>
              </w:rPr>
              <w:t>Credit and Collections: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BodyText2"/>
              <w:spacing w:lineRule="auto" w:line="240"/>
              <w:rPr>
                <w:b/>
                <w:bCs/>
                <w:sz w:val="20"/>
              </w:rPr>
            </w:pPr>
            <w:r>
              <w:rPr>
                <w:b/>
                <w:bCs/>
                <w:sz w:val="20"/>
              </w:rPr>
              <w:t>With additional Notices of an Event of Default or Potential Event of Default to:</w:t>
            </w:r>
          </w:p>
          <w:p>
            <w:pPr>
              <w:pStyle w:val="Normal"/>
              <w:tabs>
                <w:tab w:val="clear" w:pos="720"/>
                <w:tab w:val="right" w:pos="4320" w:leader="none"/>
              </w:tabs>
              <w:ind w:start="245" w:end="0"/>
              <w:rPr>
                <w:b/>
                <w:bCs/>
                <w:sz w:val="20"/>
              </w:rPr>
            </w:pPr>
            <w:r>
              <w:rPr>
                <w:b/>
                <w:bCs/>
                <w:sz w:val="20"/>
              </w:rPr>
            </w:r>
          </w:p>
          <w:p>
            <w:pPr>
              <w:pStyle w:val="Normal"/>
              <w:tabs>
                <w:tab w:val="clear" w:pos="720"/>
                <w:tab w:val="right" w:pos="4320" w:leader="none"/>
              </w:tabs>
              <w:ind w:start="245" w:end="0"/>
              <w:rPr/>
            </w:pPr>
            <w:r>
              <w:rPr>
                <w:sz w:val="20"/>
              </w:rPr>
              <w:t xml:space="preserve">Attn: </w:t>
            </w:r>
            <w:r>
              <w:rPr>
                <w:sz w:val="20"/>
                <w:u w:val="single"/>
              </w:rPr>
              <w:tab/>
            </w:r>
            <w:r>
              <w:rPr>
                <w:sz w:val="20"/>
              </w:rPr>
              <w:br/>
              <w:t xml:space="preserve">Phone: </w:t>
            </w:r>
            <w:r>
              <w:rPr>
                <w:sz w:val="20"/>
                <w:u w:val="single"/>
              </w:rPr>
              <w:tab/>
            </w:r>
          </w:p>
          <w:p>
            <w:pPr>
              <w:pStyle w:val="Normal"/>
              <w:tabs>
                <w:tab w:val="clear" w:pos="720"/>
                <w:tab w:val="right" w:pos="4320" w:leader="none"/>
              </w:tabs>
              <w:ind w:start="245" w:end="0"/>
              <w:rPr>
                <w:sz w:val="20"/>
              </w:rPr>
            </w:pPr>
            <w:r>
              <w:rPr>
                <w:sz w:val="20"/>
              </w:rPr>
              <w:t xml:space="preserve">Facsimile: </w:t>
            </w:r>
            <w:r>
              <w:rPr>
                <w:sz w:val="20"/>
                <w:u w:val="single"/>
              </w:rPr>
              <w:tab/>
            </w:r>
          </w:p>
        </w:tc>
        <w:tc>
          <w:tcPr>
            <w:tcW w:w="5040" w:type="dxa"/>
            <w:tcBorders/>
          </w:tcPr>
          <w:p>
            <w:pPr>
              <w:pStyle w:val="BodyTextIndent"/>
              <w:rPr/>
            </w:pPr>
            <w:r>
              <w:rPr>
                <w:rFonts w:cs="Times New Roman"/>
                <w:b/>
                <w:bCs/>
              </w:rPr>
              <w:t>With additional Notices of an Event of Default or Potential Event of Default to</w:t>
            </w:r>
            <w:r>
              <w:rPr>
                <w:b/>
                <w:bCs/>
              </w:rPr>
              <w:t>:</w:t>
            </w:r>
          </w:p>
          <w:p>
            <w:pPr>
              <w:pStyle w:val="Normal"/>
              <w:tabs>
                <w:tab w:val="clear" w:pos="720"/>
                <w:tab w:val="right" w:pos="4475" w:leader="none"/>
              </w:tabs>
              <w:ind w:start="533" w:end="0"/>
              <w:rPr>
                <w:sz w:val="20"/>
              </w:rPr>
            </w:pPr>
            <w:r>
              <w:rPr>
                <w:sz w:val="20"/>
              </w:rP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bl>
    <w:p>
      <w:pPr>
        <w:pStyle w:val="coverbody"/>
        <w:spacing w:before="120" w:after="0"/>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120"/>
        <w:rPr/>
      </w:pPr>
      <w:r>
        <w:rPr/>
        <w:t>Party A Tariff</w:t>
        <w:tab/>
        <w:t>FERC Approved Market Based Rate Tariff for Party A</w:t>
        <w:tab/>
        <w:tab/>
        <w:t>Dated</w:t>
      </w:r>
      <w:r>
        <w:rPr>
          <w:u w:val="single"/>
        </w:rPr>
        <w:tab/>
      </w:r>
      <w:r>
        <w:rPr/>
        <w:t xml:space="preserve">Docket Number </w:t>
      </w:r>
      <w:r>
        <w:rPr>
          <w:u w:val="single"/>
        </w:rPr>
        <w:tab/>
      </w:r>
    </w:p>
    <w:p>
      <w:pPr>
        <w:pStyle w:val="coverbody"/>
        <w:tabs>
          <w:tab w:val="clear" w:pos="720"/>
          <w:tab w:val="left" w:pos="1620" w:leader="none"/>
          <w:tab w:val="left" w:pos="2970" w:leader="none"/>
          <w:tab w:val="right" w:pos="3780" w:leader="none"/>
          <w:tab w:val="left" w:pos="4140" w:leader="none"/>
          <w:tab w:val="right" w:pos="6300" w:leader="none"/>
          <w:tab w:val="left" w:pos="6660" w:leader="none"/>
          <w:tab w:val="right" w:pos="9360" w:leader="none"/>
        </w:tabs>
        <w:spacing w:before="120" w:after="120"/>
        <w:rPr/>
      </w:pPr>
      <w:r>
        <w:rPr/>
        <w:t>Party B Tariff</w:t>
        <w:tab/>
        <w:t>FERC Approved Market Based Rate Tariff for Party B</w:t>
        <w:tab/>
        <w:tab/>
        <w:t>Dated</w:t>
      </w:r>
      <w:r>
        <w:rPr>
          <w:u w:val="single"/>
        </w:rPr>
        <w:tab/>
      </w:r>
      <w:r>
        <w:rPr/>
        <w:t xml:space="preserve">Docket Number </w:t>
      </w:r>
      <w:r>
        <w:rPr>
          <w:u w:val="single"/>
        </w:rPr>
        <w:tab/>
      </w:r>
    </w:p>
    <w:tbl>
      <w:tblPr>
        <w:tblW w:w="10368" w:type="dxa"/>
        <w:jc w:val="start"/>
        <w:tblInd w:w="0" w:type="dxa"/>
        <w:tblLayout w:type="fixed"/>
        <w:tblCellMar>
          <w:top w:w="0" w:type="dxa"/>
          <w:start w:w="108" w:type="dxa"/>
          <w:bottom w:w="0" w:type="dxa"/>
          <w:end w:w="108" w:type="dxa"/>
        </w:tblCellMar>
      </w:tblPr>
      <w:tblGrid>
        <w:gridCol w:w="3708"/>
        <w:gridCol w:w="2970"/>
        <w:gridCol w:w="144"/>
        <w:gridCol w:w="3546"/>
      </w:tblGrid>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666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Transaction Terms and Conditions</w:t>
            </w:r>
          </w:p>
        </w:tc>
        <w:tc>
          <w:tcPr>
            <w:tcW w:w="6660" w:type="dxa"/>
            <w:gridSpan w:val="3"/>
            <w:tcBorders/>
          </w:tcPr>
          <w:p>
            <w:pPr>
              <w:pStyle w:val="Normal"/>
              <w:spacing w:before="0" w:after="120"/>
              <w:rPr/>
            </w:pPr>
            <w:r>
              <w:rPr>
                <w:rFonts w:eastAsia="Wingdings 2" w:cs="Wingdings 2" w:ascii="Wingdings 2" w:hAnsi="Wingdings 2"/>
                <w:b/>
                <w:bCs/>
                <w:sz w:val="32"/>
              </w:rPr>
              <w:sym w:font="Wingdings 2" w:char="f02a"/>
            </w:r>
            <w:r>
              <w:rPr>
                <w:sz w:val="20"/>
              </w:rPr>
              <w:t xml:space="preserve">  </w:t>
            </w:r>
            <w:r>
              <w:rPr>
                <w:sz w:val="20"/>
              </w:rPr>
              <w:t>Optional provision in Section 2.4.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666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u w:val="single"/>
              </w:rPr>
            </w:pPr>
            <w:r>
              <w:rPr>
                <w:sz w:val="20"/>
              </w:rPr>
              <w:t>Remedies for Failure to Deliver or Receive</w:t>
            </w:r>
          </w:p>
        </w:tc>
        <w:tc>
          <w:tcPr>
            <w:tcW w:w="6660" w:type="dxa"/>
            <w:gridSpan w:val="3"/>
            <w:tcBorders/>
          </w:tcPr>
          <w:p>
            <w:pPr>
              <w:pStyle w:val="Normal"/>
              <w:rPr/>
            </w:pPr>
            <w:r>
              <w:rPr>
                <w:rFonts w:eastAsia="Wingdings 2" w:cs="Wingdings 2" w:ascii="Wingdings 2" w:hAnsi="Wingdings 2"/>
                <w:b/>
                <w:bCs/>
                <w:sz w:val="28"/>
              </w:rPr>
              <w:sym w:font="Wingdings 2" w:char="f054"/>
            </w:r>
            <w:r>
              <w:rPr>
                <w:sz w:val="20"/>
              </w:rPr>
              <w:t xml:space="preserve">  </w:t>
            </w:r>
            <w:r>
              <w:rPr>
                <w:sz w:val="20"/>
              </w:rPr>
              <w:t>Accelerated Payment of Damages.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6660" w:type="dxa"/>
            <w:gridSpan w:val="3"/>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0" w:after="120"/>
              <w:rPr/>
            </w:pPr>
            <w:r>
              <w:rPr>
                <w:rFonts w:eastAsia="Wingdings 2" w:cs="Wingdings 2" w:ascii="Wingdings 2" w:hAnsi="Wingdings 2"/>
                <w:b/>
                <w:bCs/>
                <w:sz w:val="28"/>
              </w:rPr>
              <w:sym w:font="Wingdings 2" w:char="f054"/>
            </w:r>
            <w:r>
              <w:rPr>
                <w:rFonts w:cs="Times New Roman" w:ascii="Times New Roman" w:hAnsi="Times New Roman"/>
              </w:rPr>
              <w:t xml:space="preserve">  </w:t>
            </w:r>
            <w:r>
              <w:rPr>
                <w:rFonts w:cs="Times New Roman" w:ascii="Times New Roman" w:hAnsi="Times New Roman"/>
              </w:rPr>
              <w:t>Cross Default for Party A:</w:t>
            </w:r>
          </w:p>
        </w:tc>
      </w:tr>
      <w:tr>
        <w:trPr/>
        <w:tc>
          <w:tcPr>
            <w:tcW w:w="3708" w:type="dxa"/>
            <w:tcBorders/>
          </w:tcPr>
          <w:p>
            <w:pPr>
              <w:pStyle w:val="Normal"/>
              <w:spacing w:before="0" w:after="120"/>
              <w:rPr>
                <w:sz w:val="20"/>
                <w:u w:val="single"/>
              </w:rPr>
            </w:pPr>
            <w:r>
              <w:rPr>
                <w:sz w:val="20"/>
              </w:rPr>
              <w:t>Events of Default; Remedies</w:t>
            </w:r>
          </w:p>
        </w:tc>
        <w:tc>
          <w:tcPr>
            <w:tcW w:w="2970" w:type="dxa"/>
            <w:tcBorders/>
          </w:tcPr>
          <w:p>
            <w:pPr>
              <w:pStyle w:val="Normal"/>
              <w:tabs>
                <w:tab w:val="clear" w:pos="720"/>
                <w:tab w:val="right" w:pos="2673" w:leader="none"/>
              </w:tabs>
              <w:spacing w:before="0" w:after="120"/>
              <w:rPr>
                <w:sz w:val="20"/>
              </w:rPr>
            </w:pPr>
            <w:r>
              <w:rPr>
                <w:rFonts w:eastAsia="Wingdings 2" w:cs="Wingdings 2" w:ascii="Wingdings 2" w:hAnsi="Wingdings 2"/>
                <w:b/>
                <w:bCs/>
                <w:sz w:val="28"/>
              </w:rPr>
              <w:sym w:font="Wingdings 2" w:char="f054"/>
            </w:r>
            <w:r>
              <w:rPr>
                <w:sz w:val="20"/>
              </w:rPr>
              <w:t xml:space="preserve">  </w:t>
            </w:r>
            <w:r>
              <w:rPr>
                <w:sz w:val="20"/>
              </w:rPr>
              <w:t>Party A:</w:t>
            </w:r>
            <w:r>
              <w:rPr>
                <w:sz w:val="20"/>
                <w:u w:val="single"/>
              </w:rPr>
              <w:tab/>
            </w:r>
          </w:p>
        </w:tc>
        <w:tc>
          <w:tcPr>
            <w:tcW w:w="369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rPr>
            </w:pPr>
            <w:r>
              <w:rPr>
                <w:rFonts w:cs="Times New Roman" w:ascii="Times New Roman" w:hAnsi="Times New Roman"/>
              </w:rPr>
              <w:t>Cross Default Amount means an amount equal to 2% of shareholders’ equity (howsoever described) of Party A as shown on the most recent annual audited financial statements of Party A.</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2970" w:type="dxa"/>
            <w:tcBorders/>
          </w:tcPr>
          <w:p>
            <w:pPr>
              <w:pStyle w:val="Normal"/>
              <w:tabs>
                <w:tab w:val="clear" w:pos="720"/>
                <w:tab w:val="right" w:pos="2673" w:leader="none"/>
              </w:tabs>
              <w:spacing w:before="0" w:after="120"/>
              <w:rPr/>
            </w:pPr>
            <w:r>
              <w:rPr>
                <w:rFonts w:eastAsia="Wingdings 2" w:cs="Wingdings 2" w:ascii="Wingdings 2" w:hAnsi="Wingdings 2"/>
                <w:b/>
                <w:bCs/>
                <w:sz w:val="32"/>
              </w:rPr>
              <w:sym w:font="Wingdings 2" w:char="f02a"/>
            </w:r>
            <w:r>
              <w:rPr>
                <w:sz w:val="20"/>
              </w:rPr>
              <w:t xml:space="preserve">  </w:t>
            </w:r>
            <w:r>
              <w:rPr>
                <w:sz w:val="20"/>
              </w:rPr>
              <w:t>Other Entity:</w:t>
            </w:r>
          </w:p>
        </w:tc>
        <w:tc>
          <w:tcPr>
            <w:tcW w:w="369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120" w:after="120"/>
              <w:rPr>
                <w:rFonts w:ascii="Times New Roman" w:hAnsi="Times New Roman" w:cs="Times New Roman"/>
                <w:szCs w:val="24"/>
              </w:rPr>
            </w:pPr>
            <w:r>
              <w:rPr>
                <w:rFonts w:cs="Times New Roman" w:ascii="Times New Roman" w:hAnsi="Times New Roman"/>
                <w:szCs w:val="24"/>
              </w:rPr>
              <w:t>Cross Default Amount $_________</w:t>
            </w:r>
          </w:p>
        </w:tc>
      </w:tr>
      <w:tr>
        <w:trPr/>
        <w:tc>
          <w:tcPr>
            <w:tcW w:w="3708" w:type="dxa"/>
            <w:tcBorders/>
          </w:tcPr>
          <w:p>
            <w:pPr>
              <w:pStyle w:val="Normal"/>
              <w:snapToGrid w:val="false"/>
              <w:spacing w:before="0" w:after="120"/>
              <w:rPr>
                <w:rFonts w:ascii="Times New Roman" w:hAnsi="Times New Roman" w:cs="Times New Roman"/>
                <w:sz w:val="20"/>
                <w:szCs w:val="24"/>
                <w:u w:val="single"/>
              </w:rPr>
            </w:pPr>
            <w:r>
              <w:rPr>
                <w:rFonts w:cs="Times New Roman"/>
                <w:sz w:val="20"/>
                <w:szCs w:val="24"/>
                <w:u w:val="single"/>
              </w:rPr>
            </w:r>
          </w:p>
        </w:tc>
        <w:tc>
          <w:tcPr>
            <w:tcW w:w="2970" w:type="dxa"/>
            <w:tcBorders/>
          </w:tcPr>
          <w:p>
            <w:pPr>
              <w:pStyle w:val="Normal"/>
              <w:tabs>
                <w:tab w:val="clear" w:pos="720"/>
                <w:tab w:val="right" w:pos="2673" w:leader="none"/>
              </w:tabs>
              <w:spacing w:before="0" w:after="120"/>
              <w:rPr/>
            </w:pPr>
            <w:r>
              <w:rPr>
                <w:rFonts w:eastAsia="Wingdings 2" w:cs="Wingdings 2" w:ascii="Wingdings 2" w:hAnsi="Wingdings 2"/>
                <w:b/>
                <w:bCs/>
                <w:sz w:val="28"/>
              </w:rPr>
              <w:sym w:font="Wingdings 2" w:char="f054"/>
            </w:r>
            <w:r>
              <w:rPr>
                <w:sz w:val="20"/>
              </w:rPr>
              <w:t xml:space="preserve">  </w:t>
            </w:r>
            <w:r>
              <w:rPr>
                <w:sz w:val="20"/>
              </w:rPr>
              <w:t>Cross Default for Party B:</w:t>
            </w:r>
          </w:p>
        </w:tc>
        <w:tc>
          <w:tcPr>
            <w:tcW w:w="3690" w:type="dxa"/>
            <w:gridSpan w:val="2"/>
            <w:tcBorders/>
          </w:tcPr>
          <w:p>
            <w:pPr>
              <w:pStyle w:val="Normal"/>
              <w:tabs>
                <w:tab w:val="clear" w:pos="720"/>
                <w:tab w:val="right" w:pos="2844" w:leader="none"/>
              </w:tabs>
              <w:snapToGrid w:val="false"/>
              <w:spacing w:before="0" w:after="120"/>
              <w:rPr>
                <w:sz w:val="20"/>
              </w:rPr>
            </w:pPr>
            <w:r>
              <w:rPr>
                <w:sz w:val="20"/>
              </w:rPr>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rFonts w:eastAsia="Wingdings 2" w:cs="Wingdings 2" w:ascii="Wingdings 2" w:hAnsi="Wingdings 2"/>
                <w:b/>
                <w:bCs/>
                <w:sz w:val="28"/>
              </w:rPr>
              <w:sym w:font="Wingdings 2" w:char="f054"/>
            </w:r>
            <w:r>
              <w:rPr>
                <w:sz w:val="20"/>
              </w:rPr>
              <w:t xml:space="preserve">  </w:t>
            </w:r>
            <w:r>
              <w:rPr>
                <w:sz w:val="20"/>
              </w:rPr>
              <w:t>Party B:</w:t>
            </w:r>
            <w:r>
              <w:rPr>
                <w:sz w:val="20"/>
                <w:u w:val="single"/>
              </w:rPr>
              <w:tab/>
            </w:r>
          </w:p>
        </w:tc>
        <w:tc>
          <w:tcPr>
            <w:tcW w:w="3690" w:type="dxa"/>
            <w:gridSpan w:val="2"/>
            <w:tcBorders/>
          </w:tcPr>
          <w:p>
            <w:pPr>
              <w:pStyle w:val="Normal"/>
              <w:tabs>
                <w:tab w:val="clear" w:pos="720"/>
                <w:tab w:val="right" w:pos="2844" w:leader="none"/>
              </w:tabs>
              <w:spacing w:before="0" w:after="120"/>
              <w:rPr>
                <w:sz w:val="20"/>
              </w:rPr>
            </w:pPr>
            <w:r>
              <w:rPr>
                <w:sz w:val="20"/>
              </w:rPr>
              <w:t>Cross Default Amount means an amount equal to 2% of shareholders’ equity (howsoever described) of Party B (or if Party B has provided an acceptable guaranty to Party A of Party B’s obligations under this Agreement, then with respect to such guarantor and not Party B) as shown on the most recent annual audited financial statements of Party B or its guarantor, if applicable.</w:t>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rFonts w:ascii="Times New Roman" w:hAnsi="Times New Roman" w:cs="Times New Roman"/>
                <w:szCs w:val="24"/>
              </w:rPr>
            </w:pPr>
            <w:r>
              <w:rPr>
                <w:rFonts w:eastAsia="Wingdings 2" w:cs="Wingdings 2" w:ascii="Wingdings 2" w:hAnsi="Wingdings 2"/>
                <w:b/>
                <w:bCs/>
                <w:sz w:val="32"/>
              </w:rPr>
              <w:sym w:font="Wingdings 2" w:char="f02a"/>
            </w:r>
            <w:r>
              <w:rPr>
                <w:rFonts w:cs="Times New Roman" w:ascii="Times New Roman" w:hAnsi="Times New Roman"/>
                <w:szCs w:val="24"/>
              </w:rPr>
              <w:t xml:space="preserve">  </w:t>
            </w:r>
            <w:r>
              <w:rPr>
                <w:rFonts w:cs="Times New Roman" w:ascii="Times New Roman" w:hAnsi="Times New Roman"/>
                <w:szCs w:val="24"/>
              </w:rPr>
              <w:t xml:space="preserve">Other Entity: </w:t>
            </w:r>
            <w:r>
              <w:rPr>
                <w:rFonts w:cs="Times New Roman" w:ascii="Times New Roman" w:hAnsi="Times New Roman"/>
                <w:szCs w:val="24"/>
                <w:u w:val="single"/>
              </w:rPr>
              <w:tab/>
            </w:r>
          </w:p>
        </w:tc>
        <w:tc>
          <w:tcPr>
            <w:tcW w:w="369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60" w:after="120"/>
              <w:rPr>
                <w:rFonts w:ascii="Times New Roman" w:hAnsi="Times New Roman" w:cs="Times New Roman"/>
                <w:szCs w:val="24"/>
              </w:rPr>
            </w:pPr>
            <w:r>
              <w:rPr>
                <w:rFonts w:cs="Times New Roman" w:ascii="Times New Roman" w:hAnsi="Times New Roman"/>
                <w:szCs w:val="24"/>
              </w:rPr>
              <w:t>Cross Default Amount $</w:t>
            </w:r>
            <w:r>
              <w:rPr>
                <w:rFonts w:cs="Times New Roman" w:ascii="Times New Roman" w:hAnsi="Times New Roman"/>
                <w:szCs w:val="24"/>
                <w:u w:val="single"/>
              </w:rPr>
              <w:tab/>
            </w:r>
          </w:p>
        </w:tc>
      </w:tr>
      <w:tr>
        <w:trPr/>
        <w:tc>
          <w:tcPr>
            <w:tcW w:w="3708" w:type="dxa"/>
            <w:tcBorders/>
          </w:tcPr>
          <w:p>
            <w:pPr>
              <w:pStyle w:val="Normal"/>
              <w:snapToGrid w:val="false"/>
              <w:spacing w:before="0" w:after="120"/>
              <w:rPr>
                <w:rFonts w:ascii="Times New Roman" w:hAnsi="Times New Roman" w:cs="Times New Roman"/>
                <w:sz w:val="20"/>
                <w:szCs w:val="24"/>
                <w:u w:val="single"/>
              </w:rPr>
            </w:pPr>
            <w:r>
              <w:rPr>
                <w:rFonts w:cs="Times New Roman"/>
                <w:sz w:val="20"/>
                <w:szCs w:val="24"/>
                <w:u w:val="single"/>
              </w:rPr>
            </w:r>
          </w:p>
        </w:tc>
        <w:tc>
          <w:tcPr>
            <w:tcW w:w="6660" w:type="dxa"/>
            <w:gridSpan w:val="3"/>
            <w:tcBorders/>
          </w:tcPr>
          <w:p>
            <w:pPr>
              <w:pStyle w:val="Normal"/>
              <w:spacing w:before="0" w:after="120"/>
              <w:rPr/>
            </w:pPr>
            <w:r>
              <w:rPr>
                <w:rStyle w:val="ParaNum"/>
                <w:sz w:val="20"/>
              </w:rPr>
              <w:t>5.6</w:t>
            </w:r>
            <w:r>
              <w:rPr>
                <w:sz w:val="20"/>
              </w:rPr>
              <w:t xml:space="preserve">  Closeout Setoff:</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ind w:hanging="360" w:start="720" w:end="0"/>
              <w:rPr/>
            </w:pPr>
            <w:r>
              <w:rPr>
                <w:rFonts w:eastAsia="Wingdings 2" w:cs="Wingdings 2" w:ascii="Wingdings 2" w:hAnsi="Wingdings 2"/>
                <w:b/>
                <w:bCs/>
                <w:sz w:val="32"/>
              </w:rPr>
              <w:sym w:font="Wingdings 2" w:char="f02a"/>
            </w:r>
            <w:r>
              <w:rPr>
                <w:sz w:val="20"/>
              </w:rPr>
              <w:tab/>
              <w:t>Option A (Applicable if no other selection is made.)</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6012" w:leader="none"/>
              </w:tabs>
              <w:spacing w:before="0" w:after="120"/>
              <w:ind w:hanging="360" w:start="720" w:end="0"/>
              <w:rPr>
                <w:sz w:val="20"/>
              </w:rPr>
            </w:pPr>
            <w:r>
              <w:rPr>
                <w:rFonts w:eastAsia="Wingdings 2" w:cs="Wingdings 2" w:ascii="Wingdings 2" w:hAnsi="Wingdings 2"/>
                <w:b/>
                <w:bCs/>
                <w:sz w:val="28"/>
              </w:rPr>
              <w:sym w:font="Wingdings 2" w:char="f054"/>
            </w:r>
            <w:r>
              <w:rPr>
                <w:sz w:val="20"/>
              </w:rPr>
              <w:tab/>
              <w:t>Option B - Affiliates shall have the meaning set forth in the Agreement unless otherwise specified as follows:</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ind w:hanging="360" w:start="720" w:end="0"/>
              <w:rPr/>
            </w:pPr>
            <w:r>
              <w:rPr>
                <w:rFonts w:eastAsia="Wingdings 2" w:cs="Wingdings 2" w:ascii="Wingdings 2" w:hAnsi="Wingdings 2"/>
                <w:b/>
                <w:bCs/>
                <w:sz w:val="32"/>
              </w:rPr>
              <w:sym w:font="Wingdings 2" w:char="f02a"/>
            </w:r>
            <w:r>
              <w:rPr>
                <w:sz w:val="20"/>
              </w:rPr>
              <w:tab/>
              <w:t>Option C (No Setoff)</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6660" w:type="dxa"/>
            <w:gridSpan w:val="3"/>
            <w:tcBorders>
              <w:top w:val="single" w:sz="6" w:space="0" w:color="000000"/>
            </w:tcBorders>
          </w:tcPr>
          <w:p>
            <w:pPr>
              <w:pStyle w:val="Normal"/>
              <w:spacing w:before="120" w:after="120"/>
              <w:rPr/>
            </w:pPr>
            <w:r>
              <w:rPr>
                <w:sz w:val="20"/>
              </w:rPr>
              <w:t xml:space="preserve">8.1  </w:t>
            </w:r>
            <w:r>
              <w:rPr>
                <w:sz w:val="20"/>
                <w:u w:val="single"/>
              </w:rPr>
              <w:t>Party A Credit Protection</w:t>
            </w:r>
            <w:r>
              <w:rPr>
                <w:sz w:val="20"/>
              </w:rPr>
              <w:t>:</w:t>
            </w:r>
          </w:p>
        </w:tc>
      </w:tr>
      <w:tr>
        <w:trPr/>
        <w:tc>
          <w:tcPr>
            <w:tcW w:w="3708" w:type="dxa"/>
            <w:tcBorders/>
          </w:tcPr>
          <w:p>
            <w:pPr>
              <w:pStyle w:val="Normal"/>
              <w:spacing w:before="0" w:after="120"/>
              <w:rPr>
                <w:sz w:val="20"/>
                <w:u w:val="single"/>
              </w:rPr>
            </w:pPr>
            <w:r>
              <w:rPr>
                <w:sz w:val="20"/>
              </w:rPr>
              <w:t>Credit and Collateral Requirements</w:t>
            </w:r>
          </w:p>
        </w:tc>
        <w:tc>
          <w:tcPr>
            <w:tcW w:w="6660" w:type="dxa"/>
            <w:gridSpan w:val="3"/>
            <w:tcBorders/>
          </w:tcPr>
          <w:p>
            <w:pPr>
              <w:pStyle w:val="Normal"/>
              <w:tabs>
                <w:tab w:val="clear" w:pos="720"/>
                <w:tab w:val="left" w:pos="7092" w:leader="none"/>
              </w:tabs>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left" w:pos="1332" w:leader="none"/>
                <w:tab w:val="right" w:pos="4572" w:leader="none"/>
              </w:tabs>
              <w:spacing w:before="0" w:after="120"/>
              <w:ind w:start="972" w:end="0"/>
              <w:rPr>
                <w:sz w:val="20"/>
              </w:rPr>
            </w:pPr>
            <w:r>
              <w:rPr>
                <w:rFonts w:eastAsia="Wingdings 2" w:cs="Wingdings 2" w:ascii="Wingdings 2" w:hAnsi="Wingdings 2"/>
                <w:b/>
                <w:bCs/>
                <w:sz w:val="28"/>
              </w:rPr>
              <w:sym w:font="Wingdings 2" w:char="f054"/>
            </w:r>
            <w:r>
              <w:rPr>
                <w:sz w:val="20"/>
              </w:rPr>
              <w:tab/>
              <w:t>Option A; provided, if Party B has provided an acceptable guaranty to Party A of Party B’s obligations under this Agreement, then Option B shall apply with respect to Party B, and Party B shall supply the financial information of the guarantor in accordance with Section 8.1(a).</w:t>
              <w:br/>
            </w:r>
            <w:r>
              <w:rPr>
                <w:rFonts w:eastAsia="Wingdings 2" w:cs="Wingdings 2" w:ascii="Wingdings 2" w:hAnsi="Wingdings 2"/>
                <w:b/>
                <w:bCs/>
                <w:sz w:val="32"/>
              </w:rPr>
              <w:sym w:font="Wingdings 2" w:char="f02a"/>
            </w:r>
            <w:r>
              <w:rPr>
                <w:sz w:val="20"/>
              </w:rPr>
              <w:tab/>
              <w:t xml:space="preserve">Option B   Specify: </w:t>
            </w:r>
            <w:r>
              <w:rPr>
                <w:sz w:val="20"/>
                <w:u w:val="single"/>
              </w:rPr>
              <w:tab/>
            </w:r>
            <w:r>
              <w:rPr>
                <w:sz w:val="20"/>
              </w:rPr>
              <w:br/>
            </w:r>
            <w:r>
              <w:rPr>
                <w:rFonts w:eastAsia="Wingdings 2" w:cs="Wingdings 2" w:ascii="Wingdings 2" w:hAnsi="Wingdings 2"/>
                <w:b/>
                <w:bCs/>
                <w:sz w:val="32"/>
              </w:rPr>
              <w:sym w:font="Wingdings 2" w:char="f02a"/>
            </w:r>
            <w:r>
              <w:rPr>
                <w:sz w:val="20"/>
              </w:rPr>
              <w:tab/>
              <w:t xml:space="preserve">Option C   Specify: </w:t>
            </w:r>
            <w:r>
              <w:rPr>
                <w:sz w:val="20"/>
                <w:u w:val="single"/>
              </w:rPr>
              <w:tab/>
            </w:r>
          </w:p>
        </w:tc>
      </w:tr>
      <w:tr>
        <w:trPr/>
        <w:tc>
          <w:tcPr>
            <w:tcW w:w="3708" w:type="dxa"/>
            <w:tcBorders/>
          </w:tcPr>
          <w:p>
            <w:pPr>
              <w:pStyle w:val="Normal"/>
              <w:keepNext w:val="true"/>
              <w:snapToGrid w:val="false"/>
              <w:spacing w:before="0" w:after="120"/>
              <w:rPr>
                <w:sz w:val="20"/>
                <w:u w:val="single"/>
              </w:rPr>
            </w:pPr>
            <w:r>
              <w:rPr>
                <w:sz w:val="20"/>
                <w:u w:val="single"/>
              </w:rPr>
            </w:r>
          </w:p>
        </w:tc>
        <w:tc>
          <w:tcPr>
            <w:tcW w:w="6660" w:type="dxa"/>
            <w:gridSpan w:val="3"/>
            <w:tcBorders/>
          </w:tcPr>
          <w:p>
            <w:pPr>
              <w:pStyle w:val="Normal"/>
              <w:keepNext w:val="true"/>
              <w:spacing w:before="0" w:after="120"/>
              <w:ind w:hanging="360" w:start="720" w:end="0"/>
              <w:rPr/>
            </w:pPr>
            <w:r>
              <w:rPr>
                <w:rStyle w:val="ParaNum"/>
                <w:sz w:val="20"/>
              </w:rPr>
              <w:t>(b)</w:t>
            </w:r>
            <w:r>
              <w:rPr>
                <w:sz w:val="20"/>
              </w:rPr>
              <w:t xml:space="preserve"> Credit Assurances: </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rPr>
                <w:sz w:val="20"/>
              </w:rPr>
            </w:pPr>
            <w:r>
              <w:rPr>
                <w:sz w:val="20"/>
              </w:rPr>
              <w:t>Party B Collateral Threshold: $___________; provided, however, that Party B's Collateral Threshold shall be zero if an Event of Default or Potential Event of Default with respect to Party B has occurred and is continuing.</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3852" w:leader="none"/>
              </w:tabs>
              <w:spacing w:before="0" w:after="120"/>
              <w:rPr>
                <w:sz w:val="20"/>
              </w:rPr>
            </w:pPr>
            <w:r>
              <w:rPr>
                <w:sz w:val="20"/>
              </w:rPr>
              <w:t>Party B Independent Amount: $</w:t>
              <w:tab/>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3852" w:leader="none"/>
              </w:tabs>
              <w:spacing w:before="0" w:after="120"/>
              <w:rPr>
                <w:sz w:val="20"/>
              </w:rPr>
            </w:pPr>
            <w:r>
              <w:rPr>
                <w:sz w:val="20"/>
              </w:rPr>
              <w:t>Party B Rounding Amount: $</w:t>
              <w:tab/>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rPr/>
            </w:pPr>
            <w:r>
              <w:rPr>
                <w:rStyle w:val="ParaNum"/>
                <w:sz w:val="20"/>
              </w:rPr>
              <w:t>(d)</w:t>
            </w:r>
            <w:r>
              <w:rPr>
                <w:sz w:val="20"/>
              </w:rPr>
              <w:t xml:space="preserve">  Downgrade Event:</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left" w:pos="702" w:leader="none"/>
              </w:tabs>
              <w:spacing w:before="0" w:after="120"/>
              <w:ind w:start="360"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ind w:hanging="360" w:start="720" w:end="0"/>
              <w:rPr/>
            </w:pPr>
            <w:r>
              <w:rPr>
                <w:rFonts w:eastAsia="Wingdings 2" w:cs="Wingdings 2" w:ascii="Wingdings 2" w:hAnsi="Wingdings 2"/>
                <w:b/>
                <w:bCs/>
                <w:sz w:val="32"/>
              </w:rPr>
              <w:sym w:font="Wingdings 2" w:char="f02a"/>
            </w:r>
            <w:r>
              <w:rPr>
                <w:sz w:val="20"/>
              </w:rPr>
              <w:tab/>
              <w:t xml:space="preserve">It shall be a Downgrade Event for Party B if [Party B's][Party B's Guarantor] Credit Rating falls below __________ from S&amp;P or  __________ from Moody's or if  [Party B][Party B's Guarantor]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6012" w:leader="none"/>
              </w:tabs>
              <w:spacing w:before="0" w:after="120"/>
              <w:ind w:hanging="360" w:start="720" w:end="0"/>
              <w:rPr>
                <w:sz w:val="20"/>
              </w:rPr>
            </w:pPr>
            <w:r>
              <w:rPr>
                <w:rFonts w:eastAsia="Wingdings 2" w:cs="Wingdings 2" w:ascii="Wingdings 2" w:hAnsi="Wingdings 2"/>
                <w:b/>
                <w:bCs/>
                <w:sz w:val="32"/>
              </w:rPr>
              <w:sym w:font="Wingdings 2" w:char="f02a"/>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6012" w:leader="none"/>
              </w:tabs>
              <w:spacing w:before="0" w:after="120"/>
              <w:rPr>
                <w:sz w:val="20"/>
              </w:rPr>
            </w:pPr>
            <w:r>
              <w:rPr>
                <w:rStyle w:val="ParaNum"/>
                <w:sz w:val="20"/>
              </w:rPr>
              <w:t>(e)</w:t>
            </w:r>
            <w:r>
              <w:rPr>
                <w:sz w:val="20"/>
              </w:rPr>
              <w:t xml:space="preserve">  Guarantor for Party B: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w:t>
            </w:r>
            <w:r>
              <w:rPr>
                <w:sz w:val="20"/>
                <w:u w:val="single"/>
              </w:rPr>
              <w:tab/>
            </w:r>
          </w:p>
        </w:tc>
      </w:tr>
      <w:tr>
        <w:trPr/>
        <w:tc>
          <w:tcPr>
            <w:tcW w:w="3708" w:type="dxa"/>
            <w:tcBorders/>
          </w:tcPr>
          <w:p>
            <w:pPr>
              <w:pStyle w:val="Normal"/>
              <w:snapToGrid w:val="false"/>
              <w:spacing w:before="0" w:after="120"/>
              <w:rPr>
                <w:rStyle w:val="ParaNum"/>
                <w:sz w:val="20"/>
                <w:u w:val="single"/>
              </w:rPr>
            </w:pPr>
            <w:r>
              <w:rPr/>
            </w:r>
          </w:p>
        </w:tc>
        <w:tc>
          <w:tcPr>
            <w:tcW w:w="6660" w:type="dxa"/>
            <w:gridSpan w:val="3"/>
            <w:tcBorders/>
          </w:tcPr>
          <w:p>
            <w:pPr>
              <w:pStyle w:val="Normal"/>
              <w:spacing w:before="0" w:after="120"/>
              <w:rPr/>
            </w:pPr>
            <w:r>
              <w:rPr>
                <w:sz w:val="20"/>
              </w:rPr>
              <w:t xml:space="preserve">8.2  </w:t>
            </w:r>
            <w:r>
              <w:rPr>
                <w:sz w:val="20"/>
                <w:u w:val="single"/>
              </w:rPr>
              <w:t>Party B Credit Protection</w:t>
            </w:r>
            <w:r>
              <w:rPr>
                <w:sz w:val="20"/>
              </w:rPr>
              <w:t>:</w:t>
            </w:r>
          </w:p>
        </w:tc>
      </w:tr>
      <w:tr>
        <w:trPr/>
        <w:tc>
          <w:tcPr>
            <w:tcW w:w="3708" w:type="dxa"/>
            <w:tcBorders/>
          </w:tcPr>
          <w:p>
            <w:pPr>
              <w:pStyle w:val="Normal"/>
              <w:keepNext w:val="true"/>
              <w:snapToGrid w:val="false"/>
              <w:spacing w:before="0" w:after="120"/>
              <w:rPr>
                <w:sz w:val="20"/>
                <w:u w:val="single"/>
              </w:rPr>
            </w:pPr>
            <w:r>
              <w:rPr>
                <w:sz w:val="20"/>
                <w:u w:val="single"/>
              </w:rPr>
            </w:r>
          </w:p>
        </w:tc>
        <w:tc>
          <w:tcPr>
            <w:tcW w:w="6660" w:type="dxa"/>
            <w:gridSpan w:val="3"/>
            <w:tcBorders/>
          </w:tcPr>
          <w:p>
            <w:pPr>
              <w:pStyle w:val="Normal"/>
              <w:keepNext w:val="true"/>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keepNext w:val="true"/>
              <w:snapToGrid w:val="false"/>
              <w:spacing w:before="0" w:after="120"/>
              <w:rPr>
                <w:sz w:val="20"/>
                <w:u w:val="single"/>
              </w:rPr>
            </w:pPr>
            <w:r>
              <w:rPr>
                <w:sz w:val="20"/>
                <w:u w:val="single"/>
              </w:rPr>
            </w:r>
          </w:p>
        </w:tc>
        <w:tc>
          <w:tcPr>
            <w:tcW w:w="6660" w:type="dxa"/>
            <w:gridSpan w:val="3"/>
            <w:tcBorders/>
          </w:tcPr>
          <w:p>
            <w:pPr>
              <w:pStyle w:val="Normal"/>
              <w:keepNext w:val="true"/>
              <w:tabs>
                <w:tab w:val="clear" w:pos="720"/>
                <w:tab w:val="left" w:pos="1332" w:leader="none"/>
                <w:tab w:val="right" w:pos="4572" w:leader="none"/>
              </w:tabs>
              <w:spacing w:before="0" w:after="120"/>
              <w:ind w:start="972" w:end="0"/>
              <w:rPr>
                <w:sz w:val="20"/>
              </w:rPr>
            </w:pPr>
            <w:r>
              <w:rPr>
                <w:rFonts w:eastAsia="Wingdings 2" w:cs="Wingdings 2" w:ascii="Wingdings 2" w:hAnsi="Wingdings 2"/>
                <w:b/>
                <w:bCs/>
                <w:sz w:val="28"/>
              </w:rPr>
              <w:sym w:font="Wingdings 2" w:char="f054"/>
            </w:r>
            <w:r>
              <w:rPr>
                <w:sz w:val="20"/>
              </w:rPr>
              <w:t xml:space="preserve">  </w:t>
            </w:r>
            <w:r>
              <w:rPr>
                <w:sz w:val="20"/>
              </w:rPr>
              <w:t>Option A</w:t>
              <w:br/>
            </w:r>
            <w:r>
              <w:rPr>
                <w:rFonts w:eastAsia="Wingdings 2" w:cs="Wingdings 2" w:ascii="Wingdings 2" w:hAnsi="Wingdings 2"/>
                <w:b/>
                <w:bCs/>
                <w:sz w:val="32"/>
              </w:rPr>
              <w:sym w:font="Wingdings 2" w:char="f02a"/>
            </w:r>
            <w:r>
              <w:rPr>
                <w:sz w:val="20"/>
              </w:rPr>
              <w:tab/>
              <w:t xml:space="preserve">Option B   Specify: </w:t>
            </w:r>
            <w:r>
              <w:rPr>
                <w:sz w:val="20"/>
                <w:u w:val="single"/>
              </w:rPr>
              <w:tab/>
              <w:br/>
            </w:r>
            <w:r>
              <w:rPr>
                <w:rFonts w:eastAsia="Wingdings 2" w:cs="Wingdings 2" w:ascii="Wingdings 2" w:hAnsi="Wingdings 2"/>
                <w:b/>
                <w:bCs/>
                <w:sz w:val="32"/>
              </w:rPr>
              <w:sym w:font="Wingdings 2" w:char="f02a"/>
            </w:r>
            <w:r>
              <w:rPr>
                <w:sz w:val="20"/>
              </w:rPr>
              <w:tab/>
              <w:t xml:space="preserve">Option C   Specify: </w:t>
            </w:r>
            <w:r>
              <w:rPr>
                <w:sz w:val="20"/>
                <w:u w:val="single"/>
              </w:rPr>
              <w:tab/>
            </w:r>
          </w:p>
        </w:tc>
      </w:tr>
      <w:tr>
        <w:trPr>
          <w:trHeight w:val="432" w:hRule="atLeast"/>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rPr>
                <w:sz w:val="20"/>
              </w:rPr>
            </w:pPr>
            <w:r>
              <w:rPr>
                <w:sz w:val="20"/>
              </w:rPr>
              <w:t>Party A Collateral Threshold: $__________; provided, however, that Party A's Collateral Threshold shall be zero if an Event of Default or Potential Event of Default with respect to Party A has occurred and is continuing.</w:t>
            </w:r>
          </w:p>
        </w:tc>
      </w:tr>
      <w:tr>
        <w:trPr/>
        <w:tc>
          <w:tcPr>
            <w:tcW w:w="3708" w:type="dxa"/>
            <w:tcBorders/>
          </w:tcPr>
          <w:p>
            <w:pPr>
              <w:pStyle w:val="Normal"/>
              <w:keepNext w:val="true"/>
              <w:snapToGrid w:val="false"/>
              <w:spacing w:before="0" w:after="120"/>
              <w:rPr>
                <w:sz w:val="20"/>
                <w:u w:val="single"/>
              </w:rPr>
            </w:pPr>
            <w:r>
              <w:rPr>
                <w:sz w:val="20"/>
                <w:u w:val="single"/>
              </w:rPr>
            </w:r>
          </w:p>
        </w:tc>
        <w:tc>
          <w:tcPr>
            <w:tcW w:w="666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3852" w:leader="none"/>
              </w:tabs>
              <w:spacing w:before="0" w:after="120"/>
              <w:rPr>
                <w:rFonts w:ascii="Times New Roman" w:hAnsi="Times New Roman" w:cs="Times New Roman"/>
              </w:rPr>
            </w:pPr>
            <w:r>
              <w:rPr>
                <w:rFonts w:cs="Times New Roman" w:ascii="Times New Roman" w:hAnsi="Times New Roman"/>
              </w:rPr>
              <w:t>Party A Independent Amount: $</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6660" w:type="dxa"/>
            <w:gridSpan w:val="3"/>
            <w:tcBorders/>
          </w:tcPr>
          <w:p>
            <w:pPr>
              <w:pStyle w:val="Normal"/>
              <w:tabs>
                <w:tab w:val="clear" w:pos="720"/>
                <w:tab w:val="right" w:pos="3852" w:leader="none"/>
              </w:tabs>
              <w:spacing w:before="0" w:after="120"/>
              <w:rPr>
                <w:sz w:val="20"/>
              </w:rPr>
            </w:pPr>
            <w:r>
              <w:rPr>
                <w:sz w:val="20"/>
              </w:rPr>
              <w:t>Party A Rounding Amount: $</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6660" w:type="dxa"/>
            <w:gridSpan w:val="3"/>
            <w:tcBorders/>
          </w:tcPr>
          <w:p>
            <w:pPr>
              <w:pStyle w:val="Normal"/>
              <w:keepNext w:val="true"/>
              <w:keepLines/>
              <w:spacing w:before="0" w:after="120"/>
              <w:rPr/>
            </w:pPr>
            <w:r>
              <w:rPr>
                <w:rStyle w:val="ParaNum"/>
                <w:sz w:val="20"/>
              </w:rPr>
              <w:t>(d)</w:t>
            </w:r>
            <w:r>
              <w:rPr>
                <w:sz w:val="20"/>
              </w:rPr>
              <w:t xml:space="preserve">  Downgrade Event:</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6660" w:type="dxa"/>
            <w:gridSpan w:val="3"/>
            <w:tcBorders/>
          </w:tcPr>
          <w:p>
            <w:pPr>
              <w:pStyle w:val="Normal"/>
              <w:keepNext w:val="true"/>
              <w:keepLines/>
              <w:tabs>
                <w:tab w:val="clear" w:pos="720"/>
                <w:tab w:val="left" w:pos="702" w:leader="none"/>
              </w:tabs>
              <w:spacing w:before="0" w:after="120"/>
              <w:ind w:start="360"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ind w:hanging="360" w:start="720" w:end="0"/>
              <w:rPr/>
            </w:pPr>
            <w:r>
              <w:rPr>
                <w:rFonts w:eastAsia="Wingdings 2" w:cs="Wingdings 2" w:ascii="Wingdings 2" w:hAnsi="Wingdings 2"/>
                <w:b/>
                <w:bCs/>
                <w:sz w:val="32"/>
              </w:rPr>
              <w:sym w:font="Wingdings 2" w:char="f02a"/>
            </w:r>
            <w:r>
              <w:rPr>
                <w:sz w:val="20"/>
              </w:rPr>
              <w:tab/>
              <w:t>It shall be a Downgrade Event for Party A if [Party A’s][Party A's Guarantor] Credit Rating falls below __________ from S&amp;P or  __________ from Moody's or if  [Party A][Party A's Guarantor] is not rated by either S&amp;P or Moody's</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6012" w:leader="none"/>
              </w:tabs>
              <w:spacing w:before="0" w:after="120"/>
              <w:ind w:hanging="360" w:start="720" w:end="0"/>
              <w:rPr>
                <w:sz w:val="20"/>
              </w:rPr>
            </w:pPr>
            <w:r>
              <w:rPr>
                <w:rFonts w:eastAsia="Wingdings 2" w:cs="Wingdings 2" w:ascii="Wingdings 2" w:hAnsi="Wingdings 2"/>
                <w:b/>
                <w:bCs/>
                <w:sz w:val="32"/>
              </w:rPr>
              <w:sym w:font="Wingdings 2" w:char="f02a"/>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6012" w:leader="none"/>
              </w:tabs>
              <w:spacing w:before="0" w:after="120"/>
              <w:rPr/>
            </w:pPr>
            <w:r>
              <w:rPr>
                <w:rStyle w:val="ParaNum"/>
                <w:sz w:val="20"/>
              </w:rPr>
              <w:t>(e)</w:t>
            </w:r>
            <w:r>
              <w:rPr>
                <w:sz w:val="20"/>
              </w:rPr>
              <w:t xml:space="preserve">  Guarantor for Party A:  </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w:t>
            </w:r>
            <w:r>
              <w:rPr>
                <w:sz w:val="20"/>
                <w:u w:val="single"/>
              </w:rPr>
              <w:tab/>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666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Confidentiality</w:t>
            </w:r>
          </w:p>
        </w:tc>
        <w:tc>
          <w:tcPr>
            <w:tcW w:w="3114" w:type="dxa"/>
            <w:gridSpan w:val="2"/>
            <w:tcBorders/>
          </w:tcPr>
          <w:p>
            <w:pPr>
              <w:pStyle w:val="Normal"/>
              <w:tabs>
                <w:tab w:val="clear" w:pos="720"/>
                <w:tab w:val="left" w:pos="252" w:leader="none"/>
              </w:tabs>
              <w:spacing w:before="0" w:after="120"/>
              <w:rPr/>
            </w:pPr>
            <w:r>
              <w:rPr>
                <w:rFonts w:eastAsia="Wingdings 2" w:cs="Wingdings 2" w:ascii="Wingdings 2" w:hAnsi="Wingdings 2"/>
                <w:b/>
                <w:bCs/>
                <w:sz w:val="28"/>
              </w:rPr>
              <w:sym w:font="Wingdings 2" w:char="f054"/>
            </w:r>
            <w:r>
              <w:rPr>
                <w:sz w:val="20"/>
              </w:rPr>
              <w:t xml:space="preserve">  </w:t>
            </w:r>
            <w:r>
              <w:rPr>
                <w:sz w:val="20"/>
              </w:rPr>
              <w:t>Confidentiality Applicable</w:t>
            </w:r>
          </w:p>
        </w:tc>
        <w:tc>
          <w:tcPr>
            <w:tcW w:w="3546" w:type="dxa"/>
            <w:tcBorders/>
          </w:tcPr>
          <w:p>
            <w:pPr>
              <w:pStyle w:val="Normal"/>
              <w:spacing w:before="0" w:after="120"/>
              <w:rPr>
                <w:sz w:val="20"/>
              </w:rPr>
            </w:pPr>
            <w:r>
              <w:rPr>
                <w:sz w:val="20"/>
              </w:rPr>
              <w:t>If not checked, inapplicable.</w:t>
            </w:r>
          </w:p>
        </w:tc>
      </w:tr>
      <w:tr>
        <w:trPr/>
        <w:tc>
          <w:tcPr>
            <w:tcW w:w="3708" w:type="dxa"/>
            <w:tcBorders>
              <w:top w:val="single" w:sz="4" w:space="0" w:color="000000"/>
            </w:tcBorders>
          </w:tcPr>
          <w:p>
            <w:pPr>
              <w:pStyle w:val="Normal"/>
              <w:rPr>
                <w:b/>
                <w:sz w:val="20"/>
                <w:u w:val="single"/>
              </w:rPr>
            </w:pPr>
            <w:r>
              <w:rPr>
                <w:b/>
                <w:sz w:val="20"/>
                <w:u w:val="single"/>
              </w:rPr>
              <w:t>Schedule M</w:t>
            </w:r>
          </w:p>
        </w:tc>
        <w:tc>
          <w:tcPr>
            <w:tcW w:w="6660" w:type="dxa"/>
            <w:gridSpan w:val="3"/>
            <w:tcBorders>
              <w:top w:val="single" w:sz="4" w:space="0" w:color="000000"/>
            </w:tcBorders>
          </w:tcPr>
          <w:p>
            <w:pPr>
              <w:pStyle w:val="Normal"/>
              <w:rPr/>
            </w:pPr>
            <w:r>
              <w:rPr>
                <w:rFonts w:eastAsia="Wingdings 2" w:cs="Wingdings 2" w:ascii="Wingdings 2" w:hAnsi="Wingdings 2"/>
                <w:b/>
                <w:bCs/>
                <w:sz w:val="32"/>
              </w:rPr>
              <w:sym w:font="Wingdings 2" w:char="f02a"/>
            </w:r>
            <w:r>
              <w:rPr>
                <w:sz w:val="20"/>
              </w:rPr>
              <w:t xml:space="preserve">  </w:t>
            </w:r>
            <w:r>
              <w:rPr>
                <w:sz w:val="20"/>
              </w:rPr>
              <w:t>Party A is a Governmental Entity or Public Power System</w:t>
            </w:r>
          </w:p>
        </w:tc>
      </w:tr>
      <w:tr>
        <w:trPr/>
        <w:tc>
          <w:tcPr>
            <w:tcW w:w="3708" w:type="dxa"/>
            <w:tcBorders/>
          </w:tcPr>
          <w:p>
            <w:pPr>
              <w:pStyle w:val="Normal"/>
              <w:snapToGrid w:val="false"/>
              <w:rPr>
                <w:sz w:val="20"/>
              </w:rPr>
            </w:pPr>
            <w:r>
              <w:rPr>
                <w:sz w:val="20"/>
              </w:rPr>
            </w:r>
          </w:p>
        </w:tc>
        <w:tc>
          <w:tcPr>
            <w:tcW w:w="6660" w:type="dxa"/>
            <w:gridSpan w:val="3"/>
            <w:tcBorders/>
          </w:tcPr>
          <w:p>
            <w:pPr>
              <w:pStyle w:val="Normal"/>
              <w:rPr/>
            </w:pPr>
            <w:r>
              <w:rPr>
                <w:rFonts w:eastAsia="Wingdings 2" w:cs="Wingdings 2" w:ascii="Wingdings 2" w:hAnsi="Wingdings 2"/>
                <w:b/>
                <w:bCs/>
                <w:sz w:val="32"/>
              </w:rPr>
              <w:sym w:font="Wingdings 2" w:char="f02a"/>
            </w:r>
            <w:r>
              <w:rPr>
                <w:sz w:val="20"/>
              </w:rPr>
              <w:t xml:space="preserve">  </w:t>
            </w:r>
            <w:r>
              <w:rPr>
                <w:sz w:val="20"/>
              </w:rPr>
              <w:t>Party B is a Governmental Entity or Public Power System</w:t>
            </w:r>
          </w:p>
        </w:tc>
      </w:tr>
      <w:tr>
        <w:trPr/>
        <w:tc>
          <w:tcPr>
            <w:tcW w:w="3708" w:type="dxa"/>
            <w:tcBorders/>
          </w:tcPr>
          <w:p>
            <w:pPr>
              <w:pStyle w:val="Normal"/>
              <w:snapToGrid w:val="false"/>
              <w:rPr>
                <w:sz w:val="20"/>
              </w:rPr>
            </w:pPr>
            <w:r>
              <w:rPr>
                <w:sz w:val="20"/>
              </w:rPr>
            </w:r>
          </w:p>
        </w:tc>
        <w:tc>
          <w:tcPr>
            <w:tcW w:w="6660" w:type="dxa"/>
            <w:gridSpan w:val="3"/>
            <w:tcBorders/>
          </w:tcPr>
          <w:p>
            <w:pPr>
              <w:pStyle w:val="Normal"/>
              <w:rPr/>
            </w:pPr>
            <w:r>
              <w:rPr>
                <w:rFonts w:eastAsia="Wingdings 2" w:cs="Wingdings 2" w:ascii="Wingdings 2" w:hAnsi="Wingdings 2"/>
                <w:b/>
                <w:bCs/>
                <w:sz w:val="32"/>
              </w:rPr>
              <w:sym w:font="Wingdings 2" w:char="f02a"/>
            </w:r>
            <w:r>
              <w:rPr>
                <w:sz w:val="20"/>
              </w:rPr>
              <w:t xml:space="preserve">  </w:t>
            </w:r>
            <w:r>
              <w:rPr>
                <w:sz w:val="20"/>
              </w:rPr>
              <w:t>Add Section 3.6.  If not checked, inapplicable</w:t>
            </w:r>
          </w:p>
        </w:tc>
      </w:tr>
      <w:tr>
        <w:trPr/>
        <w:tc>
          <w:tcPr>
            <w:tcW w:w="3708" w:type="dxa"/>
            <w:tcBorders/>
          </w:tcPr>
          <w:p>
            <w:pPr>
              <w:pStyle w:val="Normal"/>
              <w:snapToGrid w:val="false"/>
              <w:spacing w:before="0" w:after="60"/>
              <w:rPr>
                <w:sz w:val="20"/>
              </w:rPr>
            </w:pPr>
            <w:r>
              <w:rPr>
                <w:sz w:val="20"/>
              </w:rPr>
            </w:r>
          </w:p>
        </w:tc>
        <w:tc>
          <w:tcPr>
            <w:tcW w:w="6660" w:type="dxa"/>
            <w:gridSpan w:val="3"/>
            <w:tcBorders/>
          </w:tcPr>
          <w:p>
            <w:pPr>
              <w:pStyle w:val="Normal"/>
              <w:spacing w:before="0" w:after="60"/>
              <w:rPr/>
            </w:pPr>
            <w:r>
              <w:rPr>
                <w:rFonts w:eastAsia="Wingdings 2" w:cs="Wingdings 2" w:ascii="Wingdings 2" w:hAnsi="Wingdings 2"/>
                <w:b/>
                <w:bCs/>
                <w:sz w:val="32"/>
              </w:rPr>
              <w:sym w:font="Wingdings 2" w:char="f02a"/>
            </w:r>
            <w:r>
              <w:rPr>
                <w:sz w:val="20"/>
              </w:rPr>
              <w:t xml:space="preserve">  </w:t>
            </w:r>
            <w:r>
              <w:rPr>
                <w:sz w:val="20"/>
              </w:rPr>
              <w:t>Add Section 8.4.  If not checked, inapplicable</w:t>
            </w:r>
          </w:p>
        </w:tc>
      </w:tr>
      <w:tr>
        <w:trPr/>
        <w:tc>
          <w:tcPr>
            <w:tcW w:w="3708" w:type="dxa"/>
            <w:tcBorders/>
          </w:tcPr>
          <w:p>
            <w:pPr>
              <w:pStyle w:val="Normal"/>
              <w:keepNext w:val="true"/>
              <w:tabs>
                <w:tab w:val="clear" w:pos="720"/>
                <w:tab w:val="right" w:pos="3060" w:leader="none"/>
              </w:tabs>
              <w:spacing w:before="0" w:after="120"/>
              <w:rPr>
                <w:sz w:val="20"/>
              </w:rPr>
            </w:pPr>
            <w:r>
              <w:rPr>
                <w:b/>
                <w:sz w:val="20"/>
                <w:u w:val="single"/>
              </w:rPr>
              <w:t>Other Changes</w:t>
            </w:r>
          </w:p>
        </w:tc>
        <w:tc>
          <w:tcPr>
            <w:tcW w:w="666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spacing w:before="0" w:after="120"/>
              <w:rPr>
                <w:rFonts w:ascii="Times New Roman" w:hAnsi="Times New Roman" w:cs="Times New Roman"/>
                <w:szCs w:val="24"/>
              </w:rPr>
            </w:pPr>
            <w:r>
              <w:rPr>
                <w:rFonts w:cs="Times New Roman" w:ascii="Times New Roman" w:hAnsi="Times New Roman"/>
                <w:szCs w:val="24"/>
              </w:rPr>
              <w:t>Specify, if any: Yes, the following changes shall be applicable:</w:t>
            </w:r>
          </w:p>
        </w:tc>
      </w:tr>
    </w:tbl>
    <w:p>
      <w:pPr>
        <w:pStyle w:val="Normal"/>
        <w:keepNext w:val="true"/>
        <w:spacing w:lineRule="exact" w:line="240" w:before="120" w:after="120"/>
        <w:jc w:val="both"/>
        <w:rPr/>
      </w:pPr>
      <w:r>
        <w:rPr>
          <w:b/>
          <w:sz w:val="20"/>
        </w:rPr>
        <w:t xml:space="preserve">Part 1.  </w:t>
      </w:r>
      <w:r>
        <w:rPr>
          <w:b/>
          <w:sz w:val="20"/>
          <w:u w:val="single"/>
        </w:rPr>
        <w:t>GENERAL TERMS AND CONDITIONS.</w:t>
      </w:r>
    </w:p>
    <w:p>
      <w:pPr>
        <w:pStyle w:val="Heading2"/>
        <w:numPr>
          <w:ilvl w:val="0"/>
          <w:numId w:val="13"/>
        </w:numPr>
        <w:tabs>
          <w:tab w:val="clear" w:pos="720"/>
          <w:tab w:val="left" w:pos="360" w:leader="none"/>
        </w:tabs>
        <w:spacing w:before="0" w:after="120"/>
        <w:ind w:hanging="0" w:start="0" w:end="0"/>
        <w:rPr>
          <w:sz w:val="20"/>
        </w:rPr>
      </w:pPr>
      <w:r>
        <w:rPr>
          <w:b/>
          <w:sz w:val="20"/>
        </w:rPr>
        <w:t>Definitions</w:t>
      </w:r>
      <w:r>
        <w:rPr>
          <w:sz w:val="20"/>
        </w:rPr>
        <w:t>.  The following definitions are amended as set forth below:</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rPr>
        <w:t>Section 1.50 is amended by changing "Section 2.4" to "Section 2.5".</w:t>
      </w:r>
    </w:p>
    <w:p>
      <w:pPr>
        <w:pStyle w:val="coverbody"/>
        <w:numPr>
          <w:ilvl w:val="1"/>
          <w:numId w:val="13"/>
        </w:numPr>
        <w:tabs>
          <w:tab w:val="clear" w:pos="720"/>
          <w:tab w:val="left" w:pos="360" w:leader="none"/>
          <w:tab w:val="left" w:pos="900" w:leader="none"/>
        </w:tabs>
        <w:spacing w:before="0" w:after="120"/>
        <w:ind w:hanging="0" w:start="360" w:end="0"/>
        <w:rPr>
          <w:szCs w:val="24"/>
        </w:rPr>
      </w:pPr>
      <w:r>
        <w:rPr/>
        <w:t>The following definition is added as Section 1.62:  “Website” means the website or other internet-based electronic trading facility established by Party A that references this Master Agreement.</w:t>
      </w:r>
    </w:p>
    <w:p>
      <w:pPr>
        <w:pStyle w:val="coverbody"/>
        <w:numPr>
          <w:ilvl w:val="1"/>
          <w:numId w:val="13"/>
        </w:numPr>
        <w:tabs>
          <w:tab w:val="clear" w:pos="720"/>
          <w:tab w:val="left" w:pos="360" w:leader="none"/>
          <w:tab w:val="left" w:pos="900" w:leader="none"/>
        </w:tabs>
        <w:spacing w:before="0" w:after="120"/>
        <w:ind w:hanging="0" w:start="360" w:end="0"/>
        <w:rPr>
          <w:szCs w:val="24"/>
          <w:ins w:id="9" w:author="Elizabeth Sager" w:date="2002-02-03T10:34:00Z"/>
        </w:rPr>
      </w:pPr>
      <w:r>
        <w:rPr/>
        <w:t>The following definition is added as Section 1.63:  ““Merger Event” means</w:t>
      </w:r>
      <w:ins w:id="0" w:author="gfitzge" w:date="2002-02-04T09:02:00Z">
        <w:r>
          <w:rPr>
            <w:rFonts w:cs="Arial"/>
          </w:rPr>
          <w:t xml:space="preserve">, with respect to a </w:t>
        </w:r>
      </w:ins>
      <w:ins w:id="1" w:author="gfitzge" w:date="2002-02-04T13:02:00Z">
        <w:r>
          <w:rPr>
            <w:rFonts w:cs="Arial"/>
          </w:rPr>
          <w:t>P</w:t>
        </w:r>
      </w:ins>
      <w:ins w:id="2" w:author="gfitzge" w:date="2002-02-04T09:02:00Z">
        <w:r>
          <w:rPr>
            <w:rFonts w:cs="Arial"/>
          </w:rPr>
          <w:t xml:space="preserve">arty or other entity, that such </w:t>
        </w:r>
      </w:ins>
      <w:ins w:id="3" w:author="gfitzge" w:date="2002-02-04T13:03:00Z">
        <w:r>
          <w:rPr>
            <w:rFonts w:cs="Arial"/>
          </w:rPr>
          <w:t>P</w:t>
        </w:r>
      </w:ins>
      <w:ins w:id="4" w:author="gfitzge" w:date="2002-02-04T09:02:00Z">
        <w:r>
          <w:rPr>
            <w:rFonts w:cs="Arial"/>
          </w:rPr>
          <w:t xml:space="preserve">arty or other entity consolidates or amalgamates with, or merges into or with, or transfers substantially all of its assets to another entity and (i) the resulting entity fails to assume all of the obligations of such </w:t>
        </w:r>
      </w:ins>
      <w:ins w:id="5" w:author="gfitzge" w:date="2002-02-04T13:03:00Z">
        <w:r>
          <w:rPr>
            <w:rFonts w:cs="Arial"/>
          </w:rPr>
          <w:t>P</w:t>
        </w:r>
      </w:ins>
      <w:ins w:id="6" w:author="gfitzge" w:date="2002-02-04T09:02:00Z">
        <w:r>
          <w:rPr>
            <w:rFonts w:cs="Arial"/>
          </w:rPr>
          <w:t xml:space="preserve">arty or other entity hereunder or (ii) the benefits of any credit support provided pursuant to </w:t>
        </w:r>
      </w:ins>
      <w:r>
        <w:rPr>
          <w:rFonts w:cs="Arial"/>
          <w:u w:val="single"/>
        </w:rPr>
        <w:t>Article</w:t>
      </w:r>
      <w:ins w:id="7" w:author="gfitzge" w:date="2002-02-04T09:02:00Z">
        <w:r>
          <w:rPr>
            <w:rFonts w:cs="Arial"/>
            <w:u w:val="single"/>
          </w:rPr>
          <w:t xml:space="preserve"> 8</w:t>
        </w:r>
      </w:ins>
      <w:ins w:id="8" w:author="gfitzge" w:date="2002-02-04T09:02:00Z">
        <w:r>
          <w:rPr>
            <w:rFonts w:cs="Arial"/>
          </w:rPr>
          <w:t xml:space="preserve"> fail to extend to the performance by such resulting, surviving or transferee entity of its obligations hereunder or (iii) the resulting entity's creditworthiness is materially weaker than that of such Party or other entity immediately prior to such action.</w:t>
        </w:r>
      </w:ins>
      <w:r>
        <w:rPr>
          <w:rFonts w:cs="Arial"/>
        </w:rPr>
        <w:t>”</w:t>
      </w:r>
    </w:p>
    <w:p>
      <w:pPr>
        <w:pStyle w:val="Heading2"/>
        <w:numPr>
          <w:ilvl w:val="0"/>
          <w:numId w:val="13"/>
        </w:numPr>
        <w:tabs>
          <w:tab w:val="clear" w:pos="720"/>
          <w:tab w:val="left" w:pos="360" w:leader="none"/>
        </w:tabs>
        <w:spacing w:before="0" w:after="120"/>
        <w:ind w:hanging="0" w:start="0" w:end="0"/>
        <w:rPr>
          <w:sz w:val="20"/>
        </w:rPr>
      </w:pPr>
      <w:r>
        <w:rPr>
          <w:b/>
          <w:bCs/>
          <w:sz w:val="20"/>
        </w:rPr>
        <w:t>Transactions</w:t>
      </w:r>
      <w:r>
        <w:rPr>
          <w:sz w:val="20"/>
        </w:rPr>
        <w:t>.  Section 2.1 is hereby amended (i) by adding the phrase “, electronically via an electronic trading platform, including the Website" immediately before the phrase “or, if expressly required by either Party” in the first sentence and (ii) by adding the following sentence at the end of Section 2.1: “Once accepted by Party B either via the Website or otherwise, this Master Agreement shall govern all Transactions between the Parties until such time, if ever, a replacement master agreement is executed by the Parties.”</w:t>
      </w:r>
    </w:p>
    <w:p>
      <w:pPr>
        <w:pStyle w:val="Heading2"/>
        <w:numPr>
          <w:ilvl w:val="0"/>
          <w:numId w:val="0"/>
        </w:numPr>
        <w:tabs>
          <w:tab w:val="clear" w:pos="720"/>
          <w:tab w:val="left" w:pos="360" w:leader="none"/>
        </w:tabs>
        <w:spacing w:before="0" w:after="120"/>
        <w:ind w:hanging="0" w:start="0"/>
        <w:rPr/>
      </w:pPr>
      <w:r>
        <w:rPr>
          <w:bCs/>
          <w:sz w:val="20"/>
        </w:rPr>
        <w:t>(c)</w:t>
      </w:r>
      <w:r>
        <w:rPr>
          <w:b/>
          <w:sz w:val="20"/>
        </w:rPr>
        <w:tab/>
        <w:t xml:space="preserve">Events of Default.  </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rPr>
        <w:t>Section 5.1(f) is amended in its entirety as follows:  “a Merger Event occurs with respect to such Party;’.</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rPr>
        <w:t>The following is added as a new 5.1(h) (vi):  “a Merger Event occurs with respect to a Guarantor.”</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rPr>
        <w:t>The following are added as additional Events of Default under Section 5.1:</w:t>
      </w:r>
    </w:p>
    <w:p>
      <w:pPr>
        <w:pStyle w:val="NormalWeb"/>
        <w:widowControl/>
        <w:jc w:val="both"/>
        <w:rPr/>
      </w:pPr>
      <w:r>
        <w:rPr>
          <w:sz w:val="20"/>
        </w:rPr>
        <w:tab/>
        <w:t xml:space="preserve">“(i) </w:t>
      </w:r>
      <w:r>
        <w:rPr>
          <w:rFonts w:cs="Arial"/>
          <w:sz w:val="20"/>
        </w:rPr>
        <w:t>the Defaulting Party disaffirms, disclaims, repudiates or rejects, in whole or in part, or challenges the validity of, any Transaction or this Agreement;</w:t>
      </w:r>
    </w:p>
    <w:p>
      <w:pPr>
        <w:pStyle w:val="NormalWeb"/>
        <w:widowControl/>
        <w:jc w:val="both"/>
        <w:rPr>
          <w:b/>
          <w:bCs/>
          <w:sz w:val="20"/>
          <w:szCs w:val="20"/>
          <w:u w:val="single"/>
        </w:rPr>
      </w:pPr>
      <w:r>
        <w:rPr>
          <w:rFonts w:cs="Arial"/>
          <w:sz w:val="20"/>
        </w:rPr>
        <w:tab/>
        <w:t xml:space="preserve">(j) an event of default occurs (howsoever determined) with respect to the Defaulting Party under any </w:t>
      </w:r>
      <w:r>
        <w:rPr>
          <w:rFonts w:cs="Arial"/>
          <w:sz w:val="20"/>
          <w:szCs w:val="20"/>
        </w:rPr>
        <w:t>transaction or agreement between UBS and Party B under any forward contract, swap agreement, or commodities contract, in each case as defined in the United States Bankruptcy Code, or any indebtedness for borrowed money, and there occurs a liquidation of, an acceleration of obligations under, or an early termination of all transactions thereunder or the agreement.”</w:t>
      </w:r>
    </w:p>
    <w:p>
      <w:pPr>
        <w:pStyle w:val="Normal"/>
        <w:jc w:val="both"/>
        <w:rPr>
          <w:rFonts w:cs="Arial"/>
          <w:sz w:val="20"/>
        </w:rPr>
      </w:pPr>
      <w:r>
        <w:rPr>
          <w:bCs/>
          <w:sz w:val="20"/>
        </w:rPr>
        <w:t>(</w:t>
      </w:r>
      <w:r>
        <w:rPr>
          <w:sz w:val="20"/>
        </w:rPr>
        <w:t>d</w:t>
      </w:r>
      <w:r>
        <w:rPr>
          <w:bCs/>
          <w:sz w:val="20"/>
        </w:rPr>
        <w:t xml:space="preserve">) </w:t>
      </w:r>
      <w:r>
        <w:rPr>
          <w:b/>
          <w:bCs/>
          <w:sz w:val="20"/>
        </w:rPr>
        <w:t>Cross Default</w:t>
      </w:r>
      <w:r>
        <w:rPr>
          <w:b/>
          <w:bCs/>
          <w:shadow/>
          <w:sz w:val="20"/>
        </w:rPr>
        <w:t>.</w:t>
      </w:r>
      <w:r>
        <w:rPr>
          <w:b/>
          <w:bCs/>
          <w:sz w:val="20"/>
        </w:rPr>
        <w:t xml:space="preserve">  </w:t>
      </w:r>
      <w:r>
        <w:rPr>
          <w:sz w:val="20"/>
        </w:rPr>
        <w:t>Section 5.1(g) is hereby amended by (i) adding the phrase “</w:t>
      </w:r>
      <w:r>
        <w:rPr>
          <w:rFonts w:cs="Arial"/>
          <w:sz w:val="20"/>
          <w:szCs w:val="22"/>
        </w:rPr>
        <w:t xml:space="preserve">or the payment of money under any forward contract, swap agreement, or commodities contract, </w:t>
      </w:r>
      <w:r>
        <w:rPr>
          <w:rFonts w:cs="Arial"/>
          <w:sz w:val="20"/>
        </w:rPr>
        <w:t>in each case as defined in the United States Bankruptcy Code,</w:t>
      </w:r>
      <w:r>
        <w:rPr>
          <w:sz w:val="20"/>
        </w:rPr>
        <w:t xml:space="preserve"> ” immediately after the words “indebtedness for borrowed money” in the sixth line and (ii) adding the phrase “or payments of money” after the words “which results in such indebtedness” in the eighth line and (iii) adding the following proviso after the words “(as specified in the Cover Sheet)” in the last line of Section 5.1(g):</w:t>
      </w:r>
      <w:r>
        <w:rPr>
          <w:rFonts w:cs="Arial"/>
          <w:sz w:val="20"/>
          <w:szCs w:val="22"/>
        </w:rPr>
        <w:t xml:space="preserve"> “provided, an Event of Default shall not occur under Section 5.1(g) if, as demonstrated to the reasonable satisfaction of the other Party, the Event of Default or the failure to pay is the result of a failure to pay caused by an error or omission of an administrative or operational nature, funds were available to such Party to enable it to make the relevant payment when due, and such relevant payment is made within three Business Days following receipt of written notice from the [party to whom the payment is owed.”</w:t>
      </w:r>
    </w:p>
    <w:p>
      <w:pPr>
        <w:pStyle w:val="NormalWeb"/>
        <w:widowControl/>
        <w:rPr/>
      </w:pPr>
      <w:r>
        <w:rPr>
          <w:bCs/>
          <w:sz w:val="20"/>
          <w:szCs w:val="20"/>
        </w:rPr>
        <w:t>(</w:t>
      </w:r>
      <w:r>
        <w:rPr>
          <w:sz w:val="20"/>
          <w:szCs w:val="20"/>
        </w:rPr>
        <w:t>e</w:t>
      </w:r>
      <w:r>
        <w:rPr>
          <w:bCs/>
          <w:sz w:val="20"/>
          <w:szCs w:val="20"/>
        </w:rPr>
        <w:t>)</w:t>
      </w:r>
      <w:r>
        <w:rPr>
          <w:b/>
          <w:bCs/>
          <w:sz w:val="20"/>
          <w:szCs w:val="20"/>
        </w:rPr>
        <w:t xml:space="preserve"> Closeout Setoff.  </w:t>
      </w:r>
      <w:r>
        <w:rPr>
          <w:sz w:val="20"/>
          <w:szCs w:val="20"/>
        </w:rPr>
        <w:t>Section 5.6, Option B is hereby amended in its entirety to read as follows:</w:t>
      </w:r>
      <w:r>
        <w:rPr>
          <w:b/>
          <w:bCs/>
          <w:sz w:val="20"/>
          <w:szCs w:val="20"/>
        </w:rPr>
        <w:t xml:space="preserve">  </w:t>
      </w:r>
    </w:p>
    <w:p>
      <w:pPr>
        <w:pStyle w:val="Normal"/>
        <w:jc w:val="both"/>
        <w:rPr>
          <w:sz w:val="20"/>
        </w:rPr>
      </w:pPr>
      <w:r>
        <w:rPr>
          <w:sz w:val="20"/>
        </w:rPr>
        <w:t>“</w:t>
      </w:r>
      <w:r>
        <w:rPr>
          <w:sz w:val="20"/>
        </w:rPr>
        <w:t>Upon the designation of an Early Termination Date the Non-Defaulting party ("X") may, at its option and in its discretion, setoff, against any amounts Owed to the Defaulting Party ("Y") in U.S. Dollars or any other currency by X or any Affiliate of X under this Agreement or under any other agreement(s), instrument(s) or undertaking(s), any amounts Owed in U.S. Dollars or any other currency by Y to X or any of X's Affiliates (irrespective of place of payment or booking office of the obligation) under this Agreement or under any other agreement(s), instrument(s) or undertaking(s).  The obligations of Y and X under this Agreement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For purposes of this Section, "Owed" shall mean any amounts owed or otherwise accrued and payable (regardless of whether such amounts have been or could be invoiced) as of the Early Termination Date.  Amounts subject to the setoff permitted in this Section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Section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Each of the Parties further acknowledges that it is entering into this Agreement on behalf of itself as principal and, with respect to this Section, as agent on behalf of its Affiliates, which Affiliates shall receive the benefits of this Section and otherwise be bound as if such Affiliates had directly entered into this Agreement as it relates to this Section.</w:t>
      </w:r>
    </w:p>
    <w:p>
      <w:pPr>
        <w:pStyle w:val="Normal"/>
        <w:jc w:val="both"/>
        <w:rPr>
          <w:color w:val="000000"/>
          <w:sz w:val="20"/>
        </w:rPr>
      </w:pPr>
      <w:r>
        <w:rPr>
          <w:color w:val="000000"/>
          <w:sz w:val="20"/>
        </w:rPr>
      </w:r>
    </w:p>
    <w:p>
      <w:pPr>
        <w:pStyle w:val="BodyTextIndent"/>
        <w:rPr/>
      </w:pPr>
      <w:r>
        <w:rPr/>
        <w:t>Notwithstanding any provision to the contrary contained in the Agreement, the Non-Defaulting Party shall not be required to pay to the Defaulting Party any amount under Article 5 of the Agreement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the Agreement or under any other agreement(s), instrument(s) or undertaking(s), which are Owed as of the Early Termination Date hereof have been fully and finally satisfied.”</w:t>
      </w:r>
    </w:p>
    <w:p>
      <w:pPr>
        <w:pStyle w:val="NormalWeb"/>
        <w:widowControl/>
        <w:jc w:val="both"/>
        <w:rPr>
          <w:b/>
          <w:bCs/>
          <w:sz w:val="20"/>
          <w:szCs w:val="20"/>
        </w:rPr>
      </w:pPr>
      <w:r>
        <w:rPr>
          <w:bCs/>
          <w:sz w:val="20"/>
          <w:szCs w:val="20"/>
        </w:rPr>
        <w:t>(f)</w:t>
      </w:r>
      <w:r>
        <w:rPr>
          <w:b/>
          <w:bCs/>
          <w:sz w:val="20"/>
          <w:szCs w:val="20"/>
        </w:rPr>
        <w:t xml:space="preserve"> Forward Contract.  </w:t>
      </w:r>
      <w:r>
        <w:rPr>
          <w:sz w:val="20"/>
          <w:szCs w:val="20"/>
        </w:rPr>
        <w:t>Section 10.10 is hereby amended to add the following phrase at the end of the sentence after the words “United States Bankruptcy Code”:  “, except such Transactions that provide for delivery of a Product within two (2) days after the Transaction has been agreed to by the Parties.”</w:t>
      </w:r>
    </w:p>
    <w:p>
      <w:pPr>
        <w:pStyle w:val="BodyText"/>
        <w:jc w:val="both"/>
        <w:rPr/>
      </w:pPr>
      <w:r>
        <w:rPr>
          <w:sz w:val="20"/>
        </w:rPr>
        <w:t>(g)</w:t>
      </w:r>
      <w:r>
        <w:rPr/>
        <w:t xml:space="preserve"> </w:t>
      </w:r>
      <w:r>
        <w:rPr>
          <w:b/>
          <w:sz w:val="20"/>
        </w:rPr>
        <w:t>Venue</w:t>
      </w:r>
      <w:r>
        <w:rPr>
          <w:b/>
          <w:bCs/>
          <w:sz w:val="20"/>
        </w:rPr>
        <w:t>.</w:t>
      </w:r>
      <w:r>
        <w:rPr>
          <w:sz w:val="20"/>
        </w:rPr>
        <w:t xml:space="preserve">  The following sentence is added as Section 10.12:</w:t>
      </w:r>
    </w:p>
    <w:p>
      <w:pPr>
        <w:pStyle w:val="NormalWeb"/>
        <w:widowControl/>
        <w:jc w:val="both"/>
        <w:rPr>
          <w:sz w:val="20"/>
        </w:rPr>
      </w:pPr>
      <w:r>
        <w:rPr>
          <w:sz w:val="20"/>
        </w:rPr>
        <w:t>“</w:t>
      </w:r>
      <w:r>
        <w:rPr>
          <w:sz w:val="20"/>
        </w:rPr>
        <w:t>Each party hereto irrevocably (i) submits to the non-exclusive jurisdiction of the federal and state courts located in the County of New York, State of New York; (ii) waives any objection which it may have to the laying of venue of any proceedings brought in any such court; and (iii) waives any claim that such proceedings have been brought in an inconvenient forum.  Each party waives, to the fullest extent permitted by applicable law, any right it may have to a trial by jury in respect of any suit, action or proceeding relating to this Agreement.”</w:t>
      </w:r>
    </w:p>
    <w:p>
      <w:pPr>
        <w:pStyle w:val="NormalWeb"/>
        <w:widowControl/>
        <w:rPr/>
      </w:pPr>
      <w:r>
        <w:rPr>
          <w:sz w:val="20"/>
        </w:rPr>
        <w:t xml:space="preserve">(h) </w:t>
      </w:r>
      <w:r>
        <w:rPr>
          <w:b/>
          <w:sz w:val="20"/>
        </w:rPr>
        <w:t>Booking</w:t>
      </w:r>
      <w:r>
        <w:rPr>
          <w:b/>
          <w:bCs/>
          <w:sz w:val="20"/>
        </w:rPr>
        <w:t xml:space="preserve"> of Transactions and Payment Netting</w:t>
      </w:r>
      <w:r>
        <w:rPr>
          <w:sz w:val="20"/>
        </w:rPr>
        <w:t>.  The following provision is added as Section 10.13:</w:t>
      </w:r>
    </w:p>
    <w:p>
      <w:pPr>
        <w:pStyle w:val="NormalWeb"/>
        <w:widowControl/>
        <w:jc w:val="both"/>
        <w:rPr/>
      </w:pPr>
      <w:r>
        <w:rPr>
          <w:bCs/>
          <w:sz w:val="20"/>
        </w:rPr>
        <w:t>“</w:t>
      </w:r>
      <w:r>
        <w:rPr>
          <w:bCs/>
          <w:sz w:val="20"/>
          <w:szCs w:val="20"/>
        </w:rPr>
        <w:t xml:space="preserve">In entering into a Transaction, UBS shall act through the branch specified in the long product description on the Website or as otherwise provided in the Transaction or Confirmation.  Notwithstanding the place of booking office or jurisdiction of incorporation or organization of such branch, the obligations of UBS are the same as if UBS had entered into the Transaction through its head or home office.  Further, notwithstanding anything in the Master Agreement, the obligation to net payments shall apply separately to each branch of UBS in respect of Transactions identifying such branch as the branch through which the Parties make and receive payments."  </w:t>
      </w:r>
    </w:p>
    <w:p>
      <w:pPr>
        <w:pStyle w:val="Normal"/>
        <w:spacing w:before="0" w:after="120"/>
        <w:jc w:val="both"/>
        <w:rPr/>
      </w:pPr>
      <w:r>
        <w:rPr>
          <w:bCs/>
          <w:sz w:val="20"/>
        </w:rPr>
        <w:t>(i)</w:t>
      </w:r>
      <w:r>
        <w:rPr>
          <w:b/>
          <w:bCs/>
          <w:sz w:val="20"/>
        </w:rPr>
        <w:t xml:space="preserve"> Index Transactions</w:t>
      </w:r>
      <w:r>
        <w:rPr>
          <w:sz w:val="20"/>
        </w:rPr>
        <w:t xml:space="preserve">.  The following provision is added as Section 10.14:  </w:t>
      </w:r>
    </w:p>
    <w:p>
      <w:pPr>
        <w:pStyle w:val="Normal"/>
        <w:numPr>
          <w:ilvl w:val="0"/>
          <w:numId w:val="12"/>
        </w:numPr>
        <w:spacing w:before="0" w:after="120"/>
        <w:jc w:val="both"/>
        <w:rPr>
          <w:sz w:val="20"/>
        </w:rPr>
      </w:pPr>
      <w:r>
        <w:rPr>
          <w:b/>
          <w:bCs/>
          <w:sz w:val="20"/>
        </w:rPr>
        <w:t>Market Disruption</w:t>
      </w:r>
      <w:r>
        <w:rPr>
          <w:sz w:val="20"/>
        </w:rPr>
        <w:t xml:space="preserve">.  If a Market Disruption Event occurs during the Determination Period, the Floating Price for the affected Trading Day(s) shall be determined pursuant to the Floating Price specified in the Transaction for the </w:t>
      </w:r>
      <w:r>
        <w:rPr>
          <w:bCs/>
          <w:sz w:val="20"/>
        </w:rPr>
        <w:t>first Trading Day thereafter on which no Market Disruption Event exists</w:t>
      </w:r>
      <w:r>
        <w:rPr>
          <w:sz w:val="20"/>
        </w:rPr>
        <w:t xml:space="preserve">; </w:t>
      </w:r>
      <w:r>
        <w:rPr>
          <w:sz w:val="20"/>
          <w:u w:val="single"/>
        </w:rPr>
        <w:t>provided</w:t>
      </w:r>
      <w:r>
        <w:rPr>
          <w:sz w:val="20"/>
        </w:rPr>
        <w:t xml:space="preserve">, </w:t>
      </w:r>
      <w:r>
        <w:rPr>
          <w:sz w:val="20"/>
          <w:u w:val="single"/>
        </w:rPr>
        <w:t>however</w:t>
      </w:r>
      <w:r>
        <w:rPr>
          <w:sz w:val="20"/>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taking an average of two dealer quotes obtained from dealers of the highest credit standing which satisfy all the criteria that the Seller applies generally at the time in deciding to offer or to make an extension of credit.</w:t>
      </w:r>
    </w:p>
    <w:p>
      <w:pPr>
        <w:pStyle w:val="Normal"/>
        <w:spacing w:before="0" w:after="120"/>
        <w:ind w:start="720" w:end="0"/>
        <w:jc w:val="both"/>
        <w:rPr/>
      </w:pPr>
      <w:r>
        <w:rPr>
          <w:sz w:val="20"/>
        </w:rPr>
        <w:t>"</w:t>
      </w:r>
      <w:r>
        <w:rPr>
          <w:sz w:val="20"/>
          <w:u w:val="single"/>
        </w:rPr>
        <w:t>Determination Period</w:t>
      </w:r>
      <w:r>
        <w:rPr>
          <w:sz w:val="20"/>
        </w:rPr>
        <w:t>" means each calendar month a part or all of which is within the Delivery Period of a Transaction.</w:t>
      </w:r>
    </w:p>
    <w:p>
      <w:pPr>
        <w:pStyle w:val="Normal"/>
        <w:spacing w:before="0" w:after="120"/>
        <w:ind w:start="720" w:end="0"/>
        <w:jc w:val="both"/>
        <w:rPr/>
      </w:pPr>
      <w:r>
        <w:rPr>
          <w:sz w:val="20"/>
        </w:rPr>
        <w:t>“</w:t>
      </w:r>
      <w:r>
        <w:rPr>
          <w:sz w:val="20"/>
          <w:u w:val="single"/>
        </w:rPr>
        <w:t>Exchange</w:t>
      </w:r>
      <w:r>
        <w:rPr>
          <w:sz w:val="20"/>
        </w:rPr>
        <w:t>” means, in respect of a Transaction, the exchange or principal trading market specified in the relevant Transaction.</w:t>
      </w:r>
    </w:p>
    <w:p>
      <w:pPr>
        <w:pStyle w:val="Normal"/>
        <w:spacing w:before="0" w:after="120"/>
        <w:ind w:start="720" w:end="0"/>
        <w:jc w:val="both"/>
        <w:rPr/>
      </w:pPr>
      <w:r>
        <w:rPr>
          <w:sz w:val="20"/>
        </w:rPr>
        <w:t>"</w:t>
      </w:r>
      <w:r>
        <w:rPr>
          <w:sz w:val="20"/>
          <w:u w:val="single"/>
        </w:rPr>
        <w:t>Floating Price</w:t>
      </w:r>
      <w:r>
        <w:rPr>
          <w:sz w:val="20"/>
        </w:rPr>
        <w:t>" means the Contract Price specified in a Transaction that is based upon a Price Source.</w:t>
      </w:r>
    </w:p>
    <w:p>
      <w:pPr>
        <w:pStyle w:val="Normal"/>
        <w:spacing w:before="0" w:after="120"/>
        <w:ind w:start="720" w:end="0"/>
        <w:jc w:val="both"/>
        <w:rPr/>
      </w:pPr>
      <w:r>
        <w:rPr>
          <w:sz w:val="20"/>
        </w:rPr>
        <w:t>"</w:t>
      </w:r>
      <w:r>
        <w:rPr>
          <w:sz w:val="20"/>
          <w:u w:val="single"/>
        </w:rPr>
        <w:t>Market Disruption Event</w:t>
      </w:r>
      <w:r>
        <w:rPr>
          <w:sz w:val="20"/>
        </w:rPr>
        <w:t>" means, with respect to any Price Source, any of the following events:  (a) the failure of the Price Source to announce or publish information necessary for determining the Floating Price; (b) the failure of trading to commence or the permanent discontinuation or material suspension of trading in the relevant options contract or commodity on the Exchange or in the market specified for determining a Floating Price; (c) the temporary or permanent discontinuance or unavailability of the Price Source; (d) the temporary or permanent closing of any Exchange specified for determining a Floating Price; or  (e) a material change in the formula for or the method of determining the Floating Price.</w:t>
      </w:r>
    </w:p>
    <w:p>
      <w:pPr>
        <w:pStyle w:val="Normal"/>
        <w:spacing w:before="0" w:after="120"/>
        <w:ind w:start="720" w:end="0"/>
        <w:jc w:val="both"/>
        <w:rPr>
          <w:bCs/>
          <w:sz w:val="20"/>
        </w:rPr>
      </w:pPr>
      <w:r>
        <w:rPr>
          <w:sz w:val="20"/>
        </w:rPr>
        <w:t>"</w:t>
      </w:r>
      <w:r>
        <w:rPr>
          <w:sz w:val="20"/>
          <w:u w:val="single"/>
        </w:rPr>
        <w:t>Price Source</w:t>
      </w:r>
      <w:r>
        <w:rPr>
          <w:sz w:val="20"/>
        </w:rPr>
        <w:t>" means, in respect of a Transaction, the publication (or such other origin of reference, including an Exchange) containing (or reporting) the specified price (or prices from which the specified price is calculated) specified in the relevant Transaction.</w:t>
      </w:r>
    </w:p>
    <w:p>
      <w:pPr>
        <w:pStyle w:val="Normal"/>
        <w:spacing w:before="0" w:after="120"/>
        <w:ind w:start="720" w:end="0"/>
        <w:jc w:val="both"/>
        <w:rPr/>
      </w:pPr>
      <w:r>
        <w:rPr>
          <w:sz w:val="20"/>
        </w:rPr>
        <w:t>"</w:t>
      </w:r>
      <w:r>
        <w:rPr>
          <w:sz w:val="20"/>
          <w:u w:val="single"/>
        </w:rPr>
        <w:t>Trading Day</w:t>
      </w:r>
      <w:r>
        <w:rPr>
          <w:sz w:val="20"/>
        </w:rPr>
        <w:t>" means a day in respect of which the relevant Price Source published the Floating Price.</w:t>
      </w:r>
    </w:p>
    <w:p>
      <w:pPr>
        <w:pStyle w:val="BodyText"/>
        <w:ind w:hanging="360" w:start="720" w:end="0"/>
        <w:jc w:val="both"/>
        <w:rPr/>
      </w:pPr>
      <w:r>
        <w:rPr>
          <w:sz w:val="20"/>
        </w:rPr>
        <w:t>(b)</w:t>
        <w:tab/>
      </w:r>
      <w:r>
        <w:rPr>
          <w:b/>
          <w:bCs/>
          <w:sz w:val="20"/>
        </w:rPr>
        <w:t>Corrections to Published Prices.</w:t>
      </w:r>
      <w:r>
        <w:rPr>
          <w:sz w:val="20"/>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spacing w:before="0" w:after="120"/>
        <w:ind w:hanging="360" w:start="720" w:end="0"/>
        <w:jc w:val="both"/>
        <w:rPr/>
      </w:pPr>
      <w:r>
        <w:rPr>
          <w:sz w:val="20"/>
        </w:rPr>
        <w:t>(c)</w:t>
        <w:tab/>
      </w:r>
      <w:r>
        <w:rPr>
          <w:b/>
          <w:bCs/>
          <w:sz w:val="20"/>
        </w:rPr>
        <w:t>Calculation of Floating Price</w:t>
      </w:r>
      <w:r>
        <w:rPr>
          <w:sz w:val="20"/>
        </w:rPr>
        <w:t>.  For the purposes of the calculation of a Floating Price, all numbers shall be rounded to three (3) decimal places.  If the fourth (4</w:t>
      </w:r>
      <w:r>
        <w:rPr>
          <w:sz w:val="20"/>
          <w:vertAlign w:val="superscript"/>
        </w:rPr>
        <w:t>th</w:t>
      </w:r>
      <w:r>
        <w:rPr>
          <w:sz w:val="20"/>
        </w:rPr>
        <w:t>) decimal number is five (5) or greater, then the third (3</w:t>
      </w:r>
      <w:r>
        <w:rPr>
          <w:sz w:val="20"/>
          <w:vertAlign w:val="superscript"/>
        </w:rPr>
        <w:t>rd</w:t>
      </w:r>
      <w:r>
        <w:rPr>
          <w:sz w:val="20"/>
        </w:rPr>
        <w:t>) decimal number shall be increased by one (1), and if the fourth (4</w:t>
      </w:r>
      <w:r>
        <w:rPr>
          <w:sz w:val="20"/>
          <w:vertAlign w:val="superscript"/>
        </w:rPr>
        <w:t>th</w:t>
      </w:r>
      <w:r>
        <w:rPr>
          <w:sz w:val="20"/>
        </w:rPr>
        <w:t>) decimal number is less than five (5), then the third (3</w:t>
      </w:r>
      <w:r>
        <w:rPr>
          <w:sz w:val="20"/>
          <w:vertAlign w:val="superscript"/>
        </w:rPr>
        <w:t>rd</w:t>
      </w:r>
      <w:r>
        <w:rPr>
          <w:sz w:val="20"/>
        </w:rPr>
        <w:t>) decimal number shall remain unchanged.”</w:t>
      </w:r>
    </w:p>
    <w:p>
      <w:pPr>
        <w:pStyle w:val="Signature-dbl"/>
        <w:jc w:val="both"/>
        <w:rPr>
          <w:b/>
          <w:bCs/>
          <w:sz w:val="20"/>
        </w:rPr>
      </w:pPr>
      <w:r>
        <w:rPr>
          <w:b/>
          <w:bCs/>
          <w:sz w:val="20"/>
        </w:rPr>
        <w:t xml:space="preserve">Part 2.   </w:t>
      </w:r>
      <w:r>
        <w:rPr>
          <w:b/>
          <w:bCs/>
          <w:sz w:val="20"/>
          <w:u w:val="single"/>
        </w:rPr>
        <w:t>SCHEDULE P</w:t>
      </w:r>
    </w:p>
    <w:p>
      <w:pPr>
        <w:pStyle w:val="Signature-dbl"/>
        <w:jc w:val="both"/>
        <w:rPr>
          <w:sz w:val="20"/>
        </w:rPr>
      </w:pPr>
      <w:r>
        <w:rPr>
          <w:sz w:val="20"/>
        </w:rPr>
        <w:t>The following shall be added at the end of Schedule P:</w:t>
      </w:r>
    </w:p>
    <w:p>
      <w:pPr>
        <w:pStyle w:val="Signature-dbl"/>
        <w:jc w:val="both"/>
        <w:rPr>
          <w:sz w:val="20"/>
        </w:rPr>
      </w:pPr>
      <w:r>
        <w:rPr>
          <w:sz w:val="20"/>
        </w:rPr>
        <w:t>"If the Parties agree to a service level/product defined by reference to a different agreement (e.g., the ERCOT Agreement, the MAPP Restated Agreement) for a particular Transaction, then, unless the Parties expressly state and agree that all the terms and conditions of such other agreement will apply, such reference to a service level/product shall be as defined by such other agreement, including if applicable, the regional reliability requirements and guidelines as well as the specific excuses for performance, Force Majeure, Uncontrollable Forces, or other such excuses applicable to such other agreement, to the extent inconsistent with the terms of this Agreement, but all other terms and conditions of this Agreement remain applicable."</w:t>
      </w:r>
    </w:p>
    <w:p>
      <w:pPr>
        <w:pStyle w:val="Signature-dbl"/>
        <w:jc w:val="both"/>
        <w:rPr>
          <w:sz w:val="20"/>
        </w:rPr>
      </w:pPr>
      <w:r>
        <w:rPr>
          <w:sz w:val="20"/>
        </w:rPr>
        <w:t>The following definitions are hereby added to Schedule P:</w:t>
      </w:r>
    </w:p>
    <w:p>
      <w:pPr>
        <w:pStyle w:val="BodyText2"/>
        <w:spacing w:lineRule="auto" w:line="240"/>
        <w:jc w:val="both"/>
        <w:rPr>
          <w:sz w:val="20"/>
          <w:szCs w:val="18"/>
        </w:rPr>
      </w:pPr>
      <w:r>
        <w:rPr>
          <w:sz w:val="20"/>
          <w:szCs w:val="18"/>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BodyText2"/>
        <w:spacing w:lineRule="auto" w:line="240"/>
        <w:jc w:val="both"/>
        <w:rPr>
          <w:sz w:val="20"/>
          <w:szCs w:val="18"/>
        </w:rPr>
      </w:pPr>
      <w:r>
        <w:rPr>
          <w:sz w:val="20"/>
          <w:szCs w:val="18"/>
        </w:rPr>
      </w:r>
    </w:p>
    <w:p>
      <w:pPr>
        <w:pStyle w:val="BodyText2"/>
        <w:spacing w:lineRule="auto" w:line="240"/>
        <w:jc w:val="both"/>
        <w:rPr>
          <w:sz w:val="20"/>
        </w:rPr>
      </w:pPr>
      <w:r>
        <w:rPr>
          <w:sz w:val="20"/>
        </w:rPr>
        <w:t xml:space="preserve">"West Firm" means with respect to a Transaction,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Article 4 of this Agreement.  </w:t>
      </w:r>
    </w:p>
    <w:p>
      <w:pPr>
        <w:pStyle w:val="BodyText2"/>
        <w:spacing w:lineRule="auto" w:line="240"/>
        <w:jc w:val="both"/>
        <w:rPr>
          <w:sz w:val="20"/>
        </w:rPr>
      </w:pPr>
      <w:r>
        <w:rPr>
          <w:sz w:val="20"/>
        </w:rPr>
      </w:r>
    </w:p>
    <w:p>
      <w:pPr>
        <w:pStyle w:val="BodyText2"/>
        <w:spacing w:lineRule="auto" w:line="240"/>
        <w:jc w:val="both"/>
        <w:rPr>
          <w:sz w:val="20"/>
        </w:rPr>
      </w:pPr>
      <w:r>
        <w:rPr>
          <w:sz w:val="20"/>
        </w:rPr>
        <w:t>"WSCC" means the Western Systems Coordinating Council.</w:t>
      </w:r>
    </w:p>
    <w:p>
      <w:pPr>
        <w:pStyle w:val="BodyText2"/>
        <w:spacing w:lineRule="auto" w:line="240"/>
        <w:jc w:val="both"/>
        <w:rPr>
          <w:sz w:val="20"/>
        </w:rPr>
      </w:pPr>
      <w:r>
        <w:rPr>
          <w:sz w:val="20"/>
        </w:rPr>
      </w:r>
    </w:p>
    <w:p>
      <w:pPr>
        <w:pStyle w:val="coverbody"/>
        <w:spacing w:before="0" w:after="120"/>
        <w:rPr>
          <w:szCs w:val="24"/>
        </w:rPr>
      </w:pPr>
      <w:r>
        <w:rPr>
          <w:szCs w:val="24"/>
        </w:rPr>
        <w:t>"WSPP Agreement" means the Western Systems Power Pool Agreement as amended from time to time.</w:t>
      </w:r>
    </w:p>
    <w:p>
      <w:pPr>
        <w:pStyle w:val="Normal"/>
        <w:rPr>
          <w:b/>
          <w:bCs/>
          <w:sz w:val="20"/>
        </w:rPr>
      </w:pPr>
      <w:r>
        <w:rPr>
          <w:b/>
          <w:bCs/>
          <w:sz w:val="20"/>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p>
    <w:sectPr>
      <w:headerReference w:type="default" r:id="rId2"/>
      <w:footerReference w:type="default" r:id="rId3"/>
      <w:type w:val="nextPage"/>
      <w:pgSz w:w="12240" w:h="15840"/>
      <w:pgMar w:left="1440" w:right="1440" w:gutter="0" w:header="720" w:top="1440" w:footer="57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Arial Narrow">
    <w:charset w:val="00" w:characterSet="windows-1252"/>
    <w:family w:val="swiss"/>
    <w:pitch w:val="variable"/>
  </w:font>
  <w:font w:name="Wingdings 2">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UBS Version 1 (2/4/02)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lowerLetter"/>
      <w:lvlText w:val="(%1)"/>
      <w:lvlJc w:val="start"/>
      <w:pPr>
        <w:tabs>
          <w:tab w:val="num" w:pos="720"/>
        </w:tabs>
        <w:ind w:start="720" w:hanging="360"/>
      </w:pPr>
      <w:rPr/>
    </w:lvl>
  </w:abstractNum>
  <w:abstractNum w:abstractNumId="13">
    <w:lvl w:ilvl="0">
      <w:start w:val="1"/>
      <w:numFmt w:val="lowerLetter"/>
      <w:lvlText w:val="(%1)"/>
      <w:lvlJc w:val="start"/>
      <w:pPr>
        <w:tabs>
          <w:tab w:val="num" w:pos="1800"/>
        </w:tabs>
        <w:ind w:start="1800" w:hanging="36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spacing w:before="0" w:after="200"/>
      <w:outlineLvl w:val="7"/>
    </w:pPr>
    <w:rPr>
      <w:i/>
      <w:sz w:val="20"/>
    </w:rPr>
  </w:style>
  <w:style w:type="paragraph" w:styleId="Heading9">
    <w:name w:val="heading 9"/>
    <w:basedOn w:val="Normal"/>
    <w:next w:val="BodyText"/>
    <w:qFormat/>
    <w:p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WW8Num16z0">
    <w:name w:val="WW8Num16z0"/>
    <w:qFormat/>
    <w:rPr>
      <w:b/>
      <w:sz w:val="22"/>
    </w:rPr>
  </w:style>
  <w:style w:type="character" w:styleId="WW8Num17z0">
    <w:name w:val="WW8Num17z0"/>
    <w:qFormat/>
    <w:rPr/>
  </w:style>
  <w:style w:type="character" w:styleId="WW8Num18z0">
    <w:name w:val="WW8Num18z0"/>
    <w:qFormat/>
    <w:rPr>
      <w:b/>
      <w:sz w:val="22"/>
    </w:rPr>
  </w:style>
  <w:style w:type="character" w:styleId="WW8Num19z0">
    <w:name w:val="WW8Num19z0"/>
    <w:qFormat/>
    <w:rPr/>
  </w:style>
  <w:style w:type="character" w:styleId="WW8Num20z0">
    <w:name w:val="WW8Num20z0"/>
    <w:qFormat/>
    <w:rPr>
      <w:b w:val="false"/>
    </w:rPr>
  </w:style>
  <w:style w:type="character" w:styleId="WW8Num21z0">
    <w:name w:val="WW8Num21z0"/>
    <w:qFormat/>
    <w:rPr/>
  </w:style>
  <w:style w:type="character" w:styleId="WW8Num22z0">
    <w:name w:val="WW8Num22z0"/>
    <w:qFormat/>
    <w:rPr/>
  </w:style>
  <w:style w:type="character" w:styleId="WW8Num24z0">
    <w:name w:val="WW8Num24z0"/>
    <w:qFormat/>
    <w:rPr/>
  </w:style>
  <w:style w:type="character" w:styleId="WW8Num25z0">
    <w:name w:val="WW8Num25z0"/>
    <w:qFormat/>
    <w:rPr/>
  </w:style>
  <w:style w:type="character" w:styleId="WW8Num25z1">
    <w:name w:val="WW8Num25z1"/>
    <w:qFormat/>
    <w:rPr>
      <w:rFonts w:ascii="Times New Roman" w:hAnsi="Times New Roman" w:cs="Times New Roman"/>
      <w:b w:val="false"/>
      <w:i w:val="false"/>
      <w:sz w:val="24"/>
      <w:u w:val="none"/>
    </w:rPr>
  </w:style>
  <w:style w:type="character" w:styleId="WW8Num25z2">
    <w:name w:val="WW8Num25z2"/>
    <w:qFormat/>
    <w:rPr>
      <w:rFonts w:ascii="Times New Roman" w:hAnsi="Times New Roman" w:cs="Times New Roman"/>
      <w:b w:val="false"/>
      <w:i w:val="false"/>
      <w:sz w:val="24"/>
    </w:rPr>
  </w:style>
  <w:style w:type="character" w:styleId="WW8Num25z5">
    <w:name w:val="WW8Num25z5"/>
    <w:qFormat/>
    <w:rPr>
      <w:rFonts w:ascii="Times New Roman" w:hAnsi="Times New Roman" w:cs="Times New Roman"/>
      <w:b/>
      <w:i w:val="false"/>
      <w:sz w:val="24"/>
      <w:u w:val="none"/>
    </w:rPr>
  </w:style>
  <w:style w:type="character" w:styleId="WW8Num26z0">
    <w:name w:val="WW8Num26z0"/>
    <w:qFormat/>
    <w:rPr>
      <w:b/>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1z0">
    <w:name w:val="WW8Num31z0"/>
    <w:qFormat/>
    <w:rPr/>
  </w:style>
  <w:style w:type="character" w:styleId="WW8Num34z0">
    <w:name w:val="WW8Num34z0"/>
    <w:qFormat/>
    <w:rPr/>
  </w:style>
  <w:style w:type="character" w:styleId="WW8Num35z0">
    <w:name w:val="WW8Num35z0"/>
    <w:qFormat/>
    <w:rPr/>
  </w:style>
  <w:style w:type="character" w:styleId="WW8Num35z1">
    <w:name w:val="WW8Num35z1"/>
    <w:qFormat/>
    <w:rPr>
      <w:rFonts w:ascii="Times New Roman" w:hAnsi="Times New Roman" w:cs="Times New Roman"/>
      <w:b w:val="false"/>
      <w:i w:val="false"/>
      <w:sz w:val="24"/>
      <w:u w:val="none"/>
    </w:rPr>
  </w:style>
  <w:style w:type="character" w:styleId="WW8Num35z2">
    <w:name w:val="WW8Num35z2"/>
    <w:qFormat/>
    <w:rPr>
      <w:rFonts w:ascii="Times New Roman" w:hAnsi="Times New Roman" w:cs="Times New Roman"/>
      <w:b w:val="false"/>
      <w:i w:val="false"/>
      <w:sz w:val="24"/>
    </w:rPr>
  </w:style>
  <w:style w:type="character" w:styleId="WW8Num35z5">
    <w:name w:val="WW8Num35z5"/>
    <w:qFormat/>
    <w:rPr>
      <w:rFonts w:ascii="Times New Roman" w:hAnsi="Times New Roman" w:cs="Times New Roman"/>
      <w:b/>
      <w:i w:val="false"/>
      <w:sz w:val="24"/>
      <w:u w:val="none"/>
    </w:rPr>
  </w:style>
  <w:style w:type="character" w:styleId="WW8Num36z0">
    <w:name w:val="WW8Num36z0"/>
    <w:qFormat/>
    <w:rPr/>
  </w:style>
  <w:style w:type="character" w:styleId="WW8Num37z0">
    <w:name w:val="WW8Num37z0"/>
    <w:qFormat/>
    <w:rPr>
      <w:rFonts w:ascii="Times New Roman" w:hAnsi="Times New Roman" w:cs="Times New Roman"/>
      <w:b/>
      <w:i w:val="false"/>
      <w:caps/>
      <w:sz w:val="24"/>
    </w:rPr>
  </w:style>
  <w:style w:type="character" w:styleId="WW8Num37z1">
    <w:name w:val="WW8Num37z1"/>
    <w:qFormat/>
    <w:rPr>
      <w:rFonts w:ascii="Times New Roman" w:hAnsi="Times New Roman" w:cs="Times New Roman"/>
      <w:b w:val="false"/>
      <w:i w:val="false"/>
      <w:sz w:val="24"/>
      <w:u w:val="none"/>
    </w:rPr>
  </w:style>
  <w:style w:type="character" w:styleId="WW8Num37z2">
    <w:name w:val="WW8Num37z2"/>
    <w:qFormat/>
    <w:rPr>
      <w:rFonts w:ascii="Times New Roman" w:hAnsi="Times New Roman" w:cs="Times New Roman"/>
      <w:b w:val="false"/>
      <w:i w:val="false"/>
      <w:sz w:val="24"/>
    </w:rPr>
  </w:style>
  <w:style w:type="character" w:styleId="WW8Num37z5">
    <w:name w:val="WW8Num37z5"/>
    <w:qFormat/>
    <w:rPr>
      <w:rFonts w:ascii="Times New Roman" w:hAnsi="Times New Roman" w:cs="Times New Roman"/>
      <w:b/>
      <w:i w:val="false"/>
      <w:sz w:val="24"/>
      <w:u w:val="none"/>
    </w:rPr>
  </w:style>
  <w:style w:type="character" w:styleId="WW8Num38z0">
    <w:name w:val="WW8Num38z0"/>
    <w:qFormat/>
    <w:rPr/>
  </w:style>
  <w:style w:type="character" w:styleId="WW8Num39z0">
    <w:name w:val="WW8Num39z0"/>
    <w:qFormat/>
    <w:rPr>
      <w:b w:val="false"/>
    </w:rPr>
  </w:style>
  <w:style w:type="character" w:styleId="WW8Num40z0">
    <w:name w:val="WW8Num40z0"/>
    <w:qFormat/>
    <w:rPr/>
  </w:style>
  <w:style w:type="character" w:styleId="WW8Num41z0">
    <w:name w:val="WW8Num41z0"/>
    <w:qFormat/>
    <w:rPr/>
  </w:style>
  <w:style w:type="character" w:styleId="WW8Num43z0">
    <w:name w:val="WW8Num43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jc w:val="both"/>
    </w:pPr>
    <w:rPr>
      <w:rFonts w:cs="Arial"/>
      <w:sz w:val="20"/>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2160" w:leader="none"/>
        <w:tab w:val="right" w:pos="9360" w:leader="dot"/>
      </w:tabs>
      <w:spacing w:before="240" w:after="0"/>
    </w:pPr>
    <w:rPr>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BodyTextIndent21">
    <w:name w:val="Body Text Indent 2"/>
    <w:basedOn w:val="Normal"/>
    <w:qFormat/>
    <w:pPr>
      <w:spacing w:before="0" w:after="120"/>
      <w:ind w:hanging="720" w:start="720" w:end="0"/>
      <w:jc w:val="both"/>
    </w:pPr>
    <w:rPr>
      <w:sz w:val="20"/>
    </w:rPr>
  </w:style>
  <w:style w:type="paragraph" w:styleId="NormalWeb">
    <w:name w:val="Normal (Web)"/>
    <w:basedOn w:val="Normal"/>
    <w:qFormat/>
    <w:pPr>
      <w:widowControl w:val="false"/>
      <w:autoSpaceDE w:val="false"/>
      <w:spacing w:before="100" w:after="100"/>
    </w:pPr>
    <w:rPr>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2002-02-04T19:41:00Z</dcterms:created>
  <dc:creator>WordProcessing</dc:creator>
  <dc:description/>
  <dc:language>en-CA</dc:language>
  <cp:lastModifiedBy>gfitzge</cp:lastModifiedBy>
  <cp:lastPrinted>2002-02-04T16:14:00Z</cp:lastPrinted>
  <dcterms:modified xsi:type="dcterms:W3CDTF">2002-02-04T19:53:00Z</dcterms:modified>
  <cp:revision>3</cp:revision>
  <dc:subject/>
  <dc:title>  </dc:title>
</cp:coreProperties>
</file>