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Press Release</w:t>
      </w:r>
    </w:p>
    <w:p>
      <w:pPr>
        <w:pStyle w:val="Normal"/>
        <w:spacing w:lineRule="exact" w:line="180"/>
        <w:rPr/>
      </w:pPr>
      <w:r>
        <w:rPr/>
      </w:r>
    </w:p>
    <w:p>
      <w:pPr>
        <w:pStyle w:val="Normal"/>
        <w:spacing w:lineRule="exact" w:line="240"/>
        <w:rPr>
          <w:b/>
          <w:sz w:val="28"/>
        </w:rPr>
      </w:pPr>
      <w:r>
        <w:rPr>
          <w:b/>
          <w:sz w:val="28"/>
        </w:rPr>
      </w:r>
    </w:p>
    <w:p>
      <w:pPr>
        <w:pStyle w:val="Normal"/>
        <w:spacing w:lineRule="exact" w:line="240"/>
        <w:rPr>
          <w:b/>
          <w:sz w:val="28"/>
        </w:rPr>
      </w:pPr>
      <w:r>
        <w:rPr>
          <w:b/>
          <w:sz w:val="28"/>
        </w:rPr>
      </w:r>
      <w:bookmarkStart w:id="0" w:name="DateInfo"/>
      <w:bookmarkStart w:id="1" w:name="DateInfo"/>
      <w:bookmarkEnd w:id="1"/>
    </w:p>
    <w:p>
      <w:pPr>
        <w:pStyle w:val="Heading2"/>
        <w:ind w:hanging="0" w:start="0"/>
        <w:rPr/>
      </w:pPr>
      <w:r>
        <w:rPr/>
        <w:t>DRAFT – February 5, 2002 (10:30 a.m.)</w:t>
      </w:r>
    </w:p>
    <w:p>
      <w:pPr>
        <w:pStyle w:val="Normal"/>
        <w:spacing w:lineRule="exact" w:line="240"/>
        <w:rPr/>
      </w:pPr>
      <w:r>
        <w:rPr/>
      </w:r>
    </w:p>
    <w:p>
      <w:pPr>
        <w:pStyle w:val="Normal"/>
        <w:spacing w:lineRule="exact" w:line="240"/>
        <w:rPr/>
      </w:pPr>
      <w:r>
        <w:rPr/>
      </w:r>
    </w:p>
    <w:p>
      <w:pPr>
        <w:pStyle w:val="Normal"/>
        <w:spacing w:lineRule="exact" w:line="240"/>
        <w:rPr>
          <w:rFonts w:ascii="Frutiger 45;Arial Narrow" w:hAnsi="Frutiger 45;Arial Narrow" w:cs="Frutiger 45;Arial Narrow"/>
          <w:b/>
        </w:rPr>
      </w:pPr>
      <w:r>
        <w:rPr>
          <w:rFonts w:cs="Frutiger 45;Arial Narrow" w:ascii="Frutiger 45;Arial Narrow" w:hAnsi="Frutiger 45;Arial Narrow"/>
          <w:b/>
        </w:rPr>
        <w:t>For immediate release</w:t>
      </w:r>
      <w:r>
        <mc:AlternateContent>
          <mc:Choice Requires="wps">
            <w:drawing>
              <wp:anchor behindDoc="0" distT="0" distB="0" distL="0" distR="0" simplePos="0" locked="0" layoutInCell="0" allowOverlap="1" relativeHeight="2">
                <wp:simplePos x="0" y="0"/>
                <wp:positionH relativeFrom="page">
                  <wp:posOffset>5121275</wp:posOffset>
                </wp:positionH>
                <wp:positionV relativeFrom="page">
                  <wp:posOffset>457835</wp:posOffset>
                </wp:positionV>
                <wp:extent cx="1764030" cy="1006475"/>
                <wp:effectExtent l="0" t="0" r="0" b="0"/>
                <wp:wrapSquare wrapText="bothSides"/>
                <wp:docPr id="1" name="Frame1"/>
                <a:graphic xmlns:a="http://schemas.openxmlformats.org/drawingml/2006/main">
                  <a:graphicData uri="http://schemas.microsoft.com/office/word/2010/wordprocessingShape">
                    <wps:wsp>
                      <wps:cNvSpPr txBox="1"/>
                      <wps:spPr>
                        <a:xfrm>
                          <a:off x="0" y="0"/>
                          <a:ext cx="1764030" cy="1006475"/>
                        </a:xfrm>
                        <a:prstGeom prst="rect"/>
                        <a:solidFill>
                          <a:srgbClr val="FFFFFF">
                            <a:alpha val="0"/>
                          </a:srgbClr>
                        </a:solidFill>
                      </wps:spPr>
                      <wps:txbx>
                        <w:txbxContent>
                          <w:p>
                            <w:pPr>
                              <w:pStyle w:val="Normal"/>
                              <w:tabs>
                                <w:tab w:val="clear" w:pos="720"/>
                                <w:tab w:val="left" w:pos="8845" w:leader="none"/>
                              </w:tabs>
                              <w:spacing w:lineRule="exact" w:line="180"/>
                              <w:rPr>
                                <w:rFonts w:ascii="Arial" w:hAnsi="Arial" w:cs="Arial"/>
                                <w:sz w:val="16"/>
                              </w:rPr>
                            </w:pPr>
                            <w:r>
                              <w:rPr>
                                <w:rFonts w:cs="Arial" w:ascii="Arial" w:hAnsi="Arial"/>
                                <w:b/>
                                <w:sz w:val="16"/>
                              </w:rPr>
                              <w:t>UBS Warburg</w:t>
                            </w:r>
                          </w:p>
                          <w:p>
                            <w:pPr>
                              <w:pStyle w:val="Normal"/>
                              <w:tabs>
                                <w:tab w:val="clear" w:pos="720"/>
                                <w:tab w:val="left" w:pos="8845" w:leader="none"/>
                              </w:tabs>
                              <w:spacing w:lineRule="exact" w:line="180"/>
                              <w:rPr>
                                <w:rFonts w:ascii="Arial" w:hAnsi="Arial" w:cs="Arial"/>
                                <w:sz w:val="16"/>
                              </w:rPr>
                            </w:pPr>
                            <w:r>
                              <w:rPr>
                                <w:rFonts w:cs="Arial" w:ascii="Arial" w:hAnsi="Arial"/>
                                <w:sz w:val="16"/>
                              </w:rPr>
                              <w:t>1285 Avenue of the Americas</w:t>
                            </w:r>
                          </w:p>
                          <w:p>
                            <w:pPr>
                              <w:pStyle w:val="Normal"/>
                              <w:tabs>
                                <w:tab w:val="clear" w:pos="720"/>
                                <w:tab w:val="left" w:pos="8845" w:leader="none"/>
                              </w:tabs>
                              <w:spacing w:lineRule="exact" w:line="180"/>
                              <w:rPr>
                                <w:rFonts w:ascii="Arial" w:hAnsi="Arial" w:cs="Arial"/>
                                <w:sz w:val="16"/>
                              </w:rPr>
                            </w:pPr>
                            <w:r>
                              <w:rPr>
                                <w:rFonts w:cs="Arial" w:ascii="Arial" w:hAnsi="Arial"/>
                                <w:sz w:val="16"/>
                              </w:rPr>
                              <w:t>New York, NY  10019</w:t>
                            </w:r>
                          </w:p>
                          <w:p>
                            <w:pPr>
                              <w:pStyle w:val="Normal"/>
                              <w:tabs>
                                <w:tab w:val="clear" w:pos="720"/>
                                <w:tab w:val="left" w:pos="8845" w:leader="none"/>
                              </w:tabs>
                              <w:spacing w:lineRule="exact" w:line="180"/>
                              <w:rPr>
                                <w:rFonts w:ascii="Arial" w:hAnsi="Arial" w:cs="Arial"/>
                                <w:sz w:val="16"/>
                              </w:rPr>
                            </w:pPr>
                            <w:r>
                              <w:rPr>
                                <w:rFonts w:cs="Arial" w:ascii="Arial" w:hAnsi="Arial"/>
                                <w:sz w:val="16"/>
                              </w:rPr>
                            </w:r>
                          </w:p>
                          <w:p>
                            <w:pPr>
                              <w:pStyle w:val="Normal"/>
                              <w:tabs>
                                <w:tab w:val="clear" w:pos="720"/>
                                <w:tab w:val="left" w:pos="8845" w:leader="none"/>
                              </w:tabs>
                              <w:spacing w:lineRule="exact" w:line="180"/>
                              <w:rPr>
                                <w:rFonts w:ascii="Arial" w:hAnsi="Arial" w:cs="Arial"/>
                                <w:sz w:val="16"/>
                              </w:rPr>
                            </w:pPr>
                            <w:r>
                              <w:rPr>
                                <w:rFonts w:cs="Arial" w:ascii="Arial" w:hAnsi="Arial"/>
                                <w:sz w:val="16"/>
                              </w:rPr>
                              <w:t>www.ubswarburg.com</w:t>
                            </w:r>
                          </w:p>
                        </w:txbxContent>
                      </wps:txbx>
                      <wps:bodyPr anchor="t" lIns="0" tIns="0" rIns="0" bIns="0">
                        <a:noAutofit/>
                      </wps:bodyPr>
                    </wps:wsp>
                  </a:graphicData>
                </a:graphic>
              </wp:anchor>
            </w:drawing>
          </mc:Choice>
          <mc:Fallback>
            <w:pict>
              <v:rect fillcolor="#FFFFFF" style="position:absolute;rotation:-0;width:138.9pt;height:79.25pt;mso-wrap-distance-left:0pt;mso-wrap-distance-right:0pt;mso-wrap-distance-top:0pt;mso-wrap-distance-bottom:0pt;margin-top:36.05pt;mso-position-vertical-relative:page;margin-left:403.25pt;mso-position-horizontal-relative:page">
                <v:fill opacity="0f"/>
                <v:textbox inset="0in,0in,0in,0in">
                  <w:txbxContent>
                    <w:p>
                      <w:pPr>
                        <w:pStyle w:val="Normal"/>
                        <w:tabs>
                          <w:tab w:val="clear" w:pos="720"/>
                          <w:tab w:val="left" w:pos="8845" w:leader="none"/>
                        </w:tabs>
                        <w:spacing w:lineRule="exact" w:line="180"/>
                        <w:rPr>
                          <w:rFonts w:ascii="Arial" w:hAnsi="Arial" w:cs="Arial"/>
                          <w:sz w:val="16"/>
                        </w:rPr>
                      </w:pPr>
                      <w:r>
                        <w:rPr>
                          <w:rFonts w:cs="Arial" w:ascii="Arial" w:hAnsi="Arial"/>
                          <w:b/>
                          <w:sz w:val="16"/>
                        </w:rPr>
                        <w:t>UBS Warburg</w:t>
                      </w:r>
                    </w:p>
                    <w:p>
                      <w:pPr>
                        <w:pStyle w:val="Normal"/>
                        <w:tabs>
                          <w:tab w:val="clear" w:pos="720"/>
                          <w:tab w:val="left" w:pos="8845" w:leader="none"/>
                        </w:tabs>
                        <w:spacing w:lineRule="exact" w:line="180"/>
                        <w:rPr>
                          <w:rFonts w:ascii="Arial" w:hAnsi="Arial" w:cs="Arial"/>
                          <w:sz w:val="16"/>
                        </w:rPr>
                      </w:pPr>
                      <w:r>
                        <w:rPr>
                          <w:rFonts w:cs="Arial" w:ascii="Arial" w:hAnsi="Arial"/>
                          <w:sz w:val="16"/>
                        </w:rPr>
                        <w:t>1285 Avenue of the Americas</w:t>
                      </w:r>
                    </w:p>
                    <w:p>
                      <w:pPr>
                        <w:pStyle w:val="Normal"/>
                        <w:tabs>
                          <w:tab w:val="clear" w:pos="720"/>
                          <w:tab w:val="left" w:pos="8845" w:leader="none"/>
                        </w:tabs>
                        <w:spacing w:lineRule="exact" w:line="180"/>
                        <w:rPr>
                          <w:rFonts w:ascii="Arial" w:hAnsi="Arial" w:cs="Arial"/>
                          <w:sz w:val="16"/>
                        </w:rPr>
                      </w:pPr>
                      <w:r>
                        <w:rPr>
                          <w:rFonts w:cs="Arial" w:ascii="Arial" w:hAnsi="Arial"/>
                          <w:sz w:val="16"/>
                        </w:rPr>
                        <w:t>New York, NY  10019</w:t>
                      </w:r>
                    </w:p>
                    <w:p>
                      <w:pPr>
                        <w:pStyle w:val="Normal"/>
                        <w:tabs>
                          <w:tab w:val="clear" w:pos="720"/>
                          <w:tab w:val="left" w:pos="8845" w:leader="none"/>
                        </w:tabs>
                        <w:spacing w:lineRule="exact" w:line="180"/>
                        <w:rPr>
                          <w:rFonts w:ascii="Arial" w:hAnsi="Arial" w:cs="Arial"/>
                          <w:sz w:val="16"/>
                        </w:rPr>
                      </w:pPr>
                      <w:r>
                        <w:rPr>
                          <w:rFonts w:cs="Arial" w:ascii="Arial" w:hAnsi="Arial"/>
                          <w:sz w:val="16"/>
                        </w:rPr>
                      </w:r>
                    </w:p>
                    <w:p>
                      <w:pPr>
                        <w:pStyle w:val="Normal"/>
                        <w:tabs>
                          <w:tab w:val="clear" w:pos="720"/>
                          <w:tab w:val="left" w:pos="8845" w:leader="none"/>
                        </w:tabs>
                        <w:spacing w:lineRule="exact" w:line="180"/>
                        <w:rPr>
                          <w:rFonts w:ascii="Arial" w:hAnsi="Arial" w:cs="Arial"/>
                          <w:sz w:val="16"/>
                        </w:rPr>
                      </w:pPr>
                      <w:r>
                        <w:rPr>
                          <w:rFonts w:cs="Arial" w:ascii="Arial" w:hAnsi="Arial"/>
                          <w:sz w:val="16"/>
                        </w:rPr>
                        <w:t>www.ubswarburg.com</w:t>
                      </w:r>
                    </w:p>
                  </w:txbxContent>
                </v:textbox>
                <w10:wrap type="square"/>
              </v:rect>
            </w:pict>
          </mc:Fallback>
        </mc:AlternateContent>
      </w:r>
    </w:p>
    <w:p>
      <w:pPr>
        <w:pStyle w:val="Header"/>
        <w:tabs>
          <w:tab w:val="clear" w:pos="4536"/>
          <w:tab w:val="clear" w:pos="9072"/>
        </w:tabs>
        <w:rPr>
          <w:rFonts w:ascii="Courier New" w:hAnsi="Courier New" w:cs="Courier New"/>
          <w:b/>
          <w:spacing w:val="0"/>
          <w:lang w:val="en-US" w:eastAsia="en-US"/>
        </w:rPr>
      </w:pPr>
      <w:r>
        <w:rPr>
          <w:rFonts w:cs="Courier New" w:ascii="Courier New" w:hAnsi="Courier New"/>
          <w:b/>
          <w:spacing w:val="0"/>
          <w:lang w:val="en-US" w:eastAsia="en-US"/>
        </w:rPr>
      </w:r>
    </w:p>
    <w:p>
      <w:pPr>
        <w:pStyle w:val="Normal"/>
        <w:spacing w:lineRule="exact" w:line="240"/>
        <w:rPr>
          <w:rFonts w:ascii="Frutiger 45;Arial Narrow" w:hAnsi="Frutiger 45;Arial Narrow" w:cs="Frutiger 45;Arial Narrow"/>
          <w:b/>
          <w:spacing w:val="0"/>
          <w:lang w:val="en-US" w:eastAsia="en-US"/>
        </w:rPr>
      </w:pPr>
      <w:r>
        <w:rPr>
          <w:rFonts w:cs="Frutiger 45;Arial Narrow" w:ascii="Frutiger 45;Arial Narrow" w:hAnsi="Frutiger 45;Arial Narrow"/>
          <w:b/>
          <w:spacing w:val="0"/>
          <w:lang w:val="en-US" w:eastAsia="en-US"/>
        </w:rPr>
      </w:r>
    </w:p>
    <w:p>
      <w:pPr>
        <w:pStyle w:val="Normal"/>
        <w:rPr>
          <w:rFonts w:ascii="Frutiger 45;Arial Narrow" w:hAnsi="Frutiger 45;Arial Narrow" w:cs="Frutiger 45;Arial Narrow"/>
          <w:b/>
          <w:sz w:val="22"/>
        </w:rPr>
      </w:pPr>
      <w:r>
        <w:rPr>
          <w:rFonts w:cs="Frutiger 45;Arial Narrow" w:ascii="Frutiger 45;Arial Narrow" w:hAnsi="Frutiger 45;Arial Narrow"/>
          <w:b/>
          <w:sz w:val="22"/>
        </w:rPr>
        <w:t>UBS WARBURG COMPLETES ENRON NORTH AMERICAN ELECTRICITY AND NATURAL GAS TRADING TRANSACTION</w:t>
      </w:r>
    </w:p>
    <w:p>
      <w:pPr>
        <w:pStyle w:val="Normal"/>
        <w:jc w:val="center"/>
        <w:rPr>
          <w:rFonts w:ascii="Frutiger 45;Arial Narrow" w:hAnsi="Frutiger 45;Arial Narrow" w:cs="Frutiger 45;Arial Narrow"/>
          <w:b/>
          <w:sz w:val="22"/>
        </w:rPr>
      </w:pPr>
      <w:r>
        <w:rPr>
          <w:rFonts w:cs="Frutiger 45;Arial Narrow" w:ascii="Frutiger 45;Arial Narrow" w:hAnsi="Frutiger 45;Arial Narrow"/>
          <w:b/>
          <w:sz w:val="22"/>
        </w:rPr>
      </w:r>
    </w:p>
    <w:p>
      <w:pPr>
        <w:pStyle w:val="Normal"/>
        <w:rPr/>
      </w:pPr>
      <w:r>
        <w:rPr>
          <w:rFonts w:cs="Frutiger 45 Light" w:ascii="Frutiger 45 Light" w:hAnsi="Frutiger 45 Light"/>
          <w:sz w:val="22"/>
        </w:rPr>
        <w:t>New York, February 8, 2002 – UBS Warburg announced today that it has completed t</w:t>
      </w:r>
      <w:r>
        <w:rPr>
          <w:rFonts w:cs="Frutiger 45 Light" w:ascii="Frutiger 45 Light" w:hAnsi="Frutiger 45 Light"/>
          <w:sz w:val="22"/>
          <w:lang w:eastAsia="en-US"/>
        </w:rPr>
        <w:t>he transaction under which it has obtained an exclusive license to the technology to operate Enron’s North American electricity and natural gas trading operations</w:t>
      </w:r>
      <w:r>
        <w:rPr>
          <w:rFonts w:cs="Frutiger 45 Light" w:ascii="Frutiger 45 Light" w:hAnsi="Frutiger 45 Light"/>
          <w:sz w:val="22"/>
        </w:rPr>
        <w:t xml:space="preserve">.  The new business has been renamed </w:t>
      </w:r>
      <w:r>
        <w:rPr>
          <w:rFonts w:cs="Frutiger 45 Light" w:ascii="Frutiger 45 Light" w:hAnsi="Frutiger 45 Light"/>
          <w:i/>
          <w:sz w:val="22"/>
        </w:rPr>
        <w:t>UBS Warburg Energy</w:t>
      </w:r>
      <w:r>
        <w:rPr>
          <w:rFonts w:cs="Frutiger 45 Light" w:ascii="Frutiger 45 Light" w:hAnsi="Frutiger 45 Light"/>
          <w:sz w:val="22"/>
        </w:rPr>
        <w:t xml:space="preserve"> and the online site previously named EnronOnline has been rebranded </w:t>
      </w:r>
      <w:r>
        <w:rPr>
          <w:rFonts w:cs="Frutiger 45 Light" w:ascii="Frutiger 45 Light" w:hAnsi="Frutiger 45 Light"/>
          <w:i/>
          <w:sz w:val="22"/>
        </w:rPr>
        <w:t>UBSWenergy.com</w:t>
      </w:r>
      <w:r>
        <w:rPr>
          <w:rFonts w:cs="Frutiger 45 Light" w:ascii="Frutiger 45 Light" w:hAnsi="Frutiger 45 Light"/>
          <w:sz w:val="22"/>
        </w:rPr>
        <w:t>.  Operation of UBS Warburg Energy and UBSWenergy.com will begin this month.</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UBS Warburg also announced that the senior management team that built the Enron energy trading operation into the energy trading market leader has joined the firm in Houston.  Greg Whalley, formerly president and chief operating officer of Enron, will be managing director and head of UBS Warburg Energy.</w:t>
      </w:r>
    </w:p>
    <w:p>
      <w:pPr>
        <w:pStyle w:val="Normal"/>
        <w:rPr>
          <w:rFonts w:ascii="Frutiger 45 Light" w:hAnsi="Frutiger 45 Light" w:cs="Frutiger 45 Light"/>
          <w:sz w:val="22"/>
        </w:rPr>
      </w:pPr>
      <w:r>
        <w:rPr>
          <w:rFonts w:cs="Frutiger 45 Light" w:ascii="Frutiger 45 Light" w:hAnsi="Frutiger 45 Light"/>
          <w:sz w:val="22"/>
        </w:rPr>
        <w:t>He will report to Michael Hutchins, co-head of Credit Fixed Income for UBS Warburg.</w:t>
      </w:r>
    </w:p>
    <w:p>
      <w:pPr>
        <w:pStyle w:val="Normal"/>
        <w:rPr>
          <w:rFonts w:ascii="Frutiger 45 Light" w:hAnsi="Frutiger 45 Light" w:cs="Frutiger 45 Light"/>
          <w:sz w:val="22"/>
        </w:rPr>
      </w:pPr>
      <w:r>
        <w:rPr>
          <w:rFonts w:cs="Frutiger 45 Light" w:ascii="Frutiger 45 Light" w:hAnsi="Frutiger 45 Light"/>
          <w:sz w:val="22"/>
        </w:rPr>
      </w:r>
    </w:p>
    <w:p>
      <w:pPr>
        <w:pStyle w:val="BodyText2"/>
        <w:rPr/>
      </w:pPr>
      <w:r>
        <w:rPr/>
        <w:t>“</w:t>
      </w:r>
      <w:r>
        <w:rPr/>
        <w:t>Combining the leading energy trading platform and more than 600 talented staff with UBS Warburg’s risk management skills, AA+ credit rating and commitment will make UBS Warburg Energy a formidable competitor,” said John P. Costas, chief executive officer of UBS Warburg.  “We look forward to reestablishing the business by reaching out to clients one by one and to providing them with superior products and service.”</w:t>
      </w:r>
    </w:p>
    <w:p>
      <w:pPr>
        <w:pStyle w:val="BodyText2"/>
        <w:rPr/>
      </w:pPr>
      <w:r>
        <w:rPr/>
      </w:r>
    </w:p>
    <w:p>
      <w:pPr>
        <w:pStyle w:val="Normal"/>
        <w:rPr/>
      </w:pPr>
      <w:r>
        <w:rPr>
          <w:rFonts w:cs="Frutiger 45 Light" w:ascii="Frutiger 45 Light" w:hAnsi="Frutiger 45 Light"/>
          <w:sz w:val="22"/>
          <w:lang w:eastAsia="en-US"/>
        </w:rPr>
        <w:t xml:space="preserve">Terms of the transaction call for Enron to receive a royalty calculated as a percentage of the income of the business.  </w:t>
      </w:r>
      <w:r>
        <w:rPr>
          <w:rFonts w:cs="Frutiger 45 Light" w:ascii="Frutiger 45 Light" w:hAnsi="Frutiger 45 Light"/>
          <w:sz w:val="22"/>
        </w:rPr>
        <w:t>UBS Warburg has assumed none of Enron’s past, current or future liabilities or trading positions.</w:t>
      </w:r>
    </w:p>
    <w:p>
      <w:pPr>
        <w:pStyle w:val="BodyText2"/>
        <w:rPr>
          <w:rFonts w:ascii="Frutiger 45 Light" w:hAnsi="Frutiger 45 Light" w:cs="Frutiger 45 Light"/>
          <w:sz w:val="22"/>
        </w:rPr>
      </w:pPr>
      <w:r>
        <w:rPr>
          <w:rFonts w:cs="Frutiger 45 Light"/>
          <w:sz w:val="22"/>
        </w:rPr>
      </w:r>
    </w:p>
    <w:p>
      <w:pPr>
        <w:pStyle w:val="Header"/>
        <w:tabs>
          <w:tab w:val="clear" w:pos="4536"/>
          <w:tab w:val="clear" w:pos="9072"/>
        </w:tabs>
        <w:rPr>
          <w:sz w:val="22"/>
        </w:rPr>
      </w:pPr>
      <w:r>
        <w:rPr>
          <w:sz w:val="22"/>
        </w:rPr>
        <w:t>UBS Warburg is the investment banking group of UBS AG (NYSE: UBS), one of the largest financial services firms in the world with 71,000 employees in more than 40 countries.  UBS Warburg is a leader in equities, corporate finance, M&amp;A advisory and financing, financial structuring, fixed income issuance and trading, foreign exchange, derivatives and risk management.</w:t>
      </w:r>
    </w:p>
    <w:p>
      <w:pPr>
        <w:pStyle w:val="Header"/>
        <w:tabs>
          <w:tab w:val="clear" w:pos="4536"/>
          <w:tab w:val="clear" w:pos="9072"/>
        </w:tabs>
        <w:rPr>
          <w:sz w:val="22"/>
        </w:rPr>
      </w:pPr>
      <w:r>
        <w:rPr>
          <w:sz w:val="22"/>
        </w:rPr>
      </w:r>
    </w:p>
    <w:p>
      <w:pPr>
        <w:pStyle w:val="Header"/>
        <w:tabs>
          <w:tab w:val="clear" w:pos="4536"/>
          <w:tab w:val="clear" w:pos="9072"/>
        </w:tabs>
        <w:rPr>
          <w:rStyle w:val="heading11"/>
          <w:rFonts w:ascii="Frutiger 45 Light" w:hAnsi="Frutiger 45 Light" w:cs="Frutiger 45 Light"/>
          <w:color w:val="000080"/>
          <w:sz w:val="22"/>
        </w:rPr>
      </w:pPr>
      <w:r>
        <w:rPr>
          <w:sz w:val="22"/>
        </w:rPr>
        <w:br/>
        <w:t>Inquiries:</w:t>
        <w:tab/>
        <w:t>David P. Walker of UBS 212-713-8502</w:t>
      </w:r>
    </w:p>
    <w:p>
      <w:pPr>
        <w:pStyle w:val="Normal"/>
        <w:ind w:start="720" w:end="0"/>
        <w:rPr>
          <w:rStyle w:val="heading11"/>
          <w:rFonts w:ascii="Frutiger 45 Light" w:hAnsi="Frutiger 45 Light" w:cs="Frutiger 45 Light"/>
          <w:b w:val="false"/>
          <w:color w:val="000080"/>
          <w:sz w:val="24"/>
        </w:rPr>
      </w:pPr>
      <w:r>
        <w:rPr/>
      </w:r>
    </w:p>
    <w:sectPr>
      <w:headerReference w:type="default" r:id="rId2"/>
      <w:headerReference w:type="first" r:id="rId3"/>
      <w:footerReference w:type="default" r:id="rId4"/>
      <w:footerReference w:type="first" r:id="rId5"/>
      <w:type w:val="nextPage"/>
      <w:pgSz w:w="12240" w:h="15840"/>
      <w:pgMar w:left="1008" w:right="1008" w:gutter="0" w:header="562" w:top="1440" w:footer="461" w:bottom="5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rutiger 45 Light">
    <w:charset w:val="00" w:characterSet="windows-1252"/>
    <w:family w:val="swiss"/>
    <w:pitch w:val="variable"/>
  </w:font>
  <w:font w:name="Comic Sans MS">
    <w:charset w:val="00" w:characterSet="windows-1252"/>
    <w:family w:val="script"/>
    <w:pitch w:val="variable"/>
  </w:font>
  <w:font w:name="Frutiger 45">
    <w:altName w:val="Arial Narrow"/>
    <w:charset w:val="00" w:characterSet="windows-1252"/>
    <w:family w:val="swiss"/>
    <w:pitch w:val="variable"/>
  </w:font>
  <w:font w:name="Courier New">
    <w:charset w:val="00" w:characterSet="windows-1252"/>
    <w:family w:val="modern"/>
    <w:pitch w:val="default"/>
  </w:font>
  <w:font w:name="UBSWarburgLog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b/>
        <w:sz w:val="13"/>
      </w:rPr>
      <w:t>UBS Warburg is a business group of UBS AG.</w:t>
    </w:r>
  </w:p>
  <w:p>
    <w:pPr>
      <w:pStyle w:val="Normal"/>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80"/>
      <w:ind w:start="7144" w:end="0"/>
      <w:rPr>
        <w:sz w:val="16"/>
      </w:rPr>
    </w:pPr>
    <w:r>
      <w:rPr>
        <w:sz w:val="16"/>
      </w:rPr>
    </w:r>
    <w:r>
      <mc:AlternateContent>
        <mc:Choice Requires="wps">
          <w:drawing>
            <wp:anchor behindDoc="0" distT="0" distB="0" distL="114935" distR="114935" simplePos="0" locked="0" layoutInCell="1" allowOverlap="1" relativeHeight="0">
              <wp:simplePos x="0" y="0"/>
              <wp:positionH relativeFrom="page">
                <wp:posOffset>720725</wp:posOffset>
              </wp:positionH>
              <wp:positionV relativeFrom="page">
                <wp:posOffset>396875</wp:posOffset>
              </wp:positionV>
              <wp:extent cx="2639060" cy="363855"/>
              <wp:effectExtent l="0" t="0" r="0" b="0"/>
              <wp:wrapSquare wrapText="bothSides"/>
              <wp:docPr id="2" name="Frame3"/>
              <a:graphic xmlns:a="http://schemas.openxmlformats.org/drawingml/2006/main">
                <a:graphicData uri="http://schemas.microsoft.com/office/word/2010/wordprocessingShape">
                  <wps:wsp>
                    <wps:cNvSpPr txBox="1"/>
                    <wps:spPr>
                      <a:xfrm>
                        <a:off x="0" y="0"/>
                        <a:ext cx="2639060" cy="363855"/>
                      </a:xfrm>
                      <a:prstGeom prst="rect"/>
                      <a:solidFill>
                        <a:srgbClr val="FFFFFF">
                          <a:alpha val="0"/>
                        </a:srgbClr>
                      </a:solidFill>
                    </wps:spPr>
                    <wps:txbx>
                      <w:txbxContent>
                        <w:p>
                          <w:pPr>
                            <w:pStyle w:val="Normal"/>
                            <w:rPr>
                              <w:rFonts w:ascii="UBSWarburgLogo" w:hAnsi="UBSWarburgLogo" w:cs="UBSWarburgLogo"/>
                              <w:sz w:val="52"/>
                            </w:rPr>
                          </w:pPr>
                          <w:r>
                            <w:rPr>
                              <w:rFonts w:cs="UBSWarburgLogo" w:ascii="UBSWarburgLogo" w:hAnsi="UBSWarburgLogo"/>
                              <w:sz w:val="52"/>
                            </w:rPr>
                            <w:t>abcd</w:t>
                          </w:r>
                        </w:p>
                      </w:txbxContent>
                    </wps:txbx>
                    <wps:bodyPr anchor="t" lIns="0" tIns="0" rIns="0" bIns="0">
                      <a:noAutofit/>
                    </wps:bodyPr>
                  </wps:wsp>
                </a:graphicData>
              </a:graphic>
            </wp:anchor>
          </w:drawing>
        </mc:Choice>
        <mc:Fallback>
          <w:pict>
            <v:rect fillcolor="#FFFFFF" style="position:absolute;rotation:-0;width:207.8pt;height:28.65pt;mso-wrap-distance-left:9.05pt;mso-wrap-distance-right:9.05pt;mso-wrap-distance-top:0pt;mso-wrap-distance-bottom:0pt;margin-top:31.25pt;mso-position-vertical-relative:page;margin-left:56.75pt;mso-position-horizontal-relative:page">
              <v:fill opacity="0f"/>
              <v:textbox inset="0in,0in,0in,0in">
                <w:txbxContent>
                  <w:p>
                    <w:pPr>
                      <w:pStyle w:val="Normal"/>
                      <w:rPr>
                        <w:rFonts w:ascii="UBSWarburgLogo" w:hAnsi="UBSWarburgLogo" w:cs="UBSWarburgLogo"/>
                        <w:sz w:val="52"/>
                      </w:rPr>
                    </w:pPr>
                    <w:r>
                      <w:rPr>
                        <w:rFonts w:cs="UBSWarburgLogo" w:ascii="UBSWarburgLogo" w:hAnsi="UBSWarburgLogo"/>
                        <w:sz w:val="52"/>
                      </w:rPr>
                      <w:t>abcd</w:t>
                    </w:r>
                  </w:p>
                </w:txbxContent>
              </v:textbox>
              <w10:wrap type="square"/>
            </v:rect>
          </w:pict>
        </mc:Fallback>
      </mc:AlternateContent>
    </w:r>
  </w:p>
  <w:p>
    <w:pPr>
      <w:pStyle w:val="Normal"/>
      <w:spacing w:lineRule="exact" w:line="180"/>
      <w:ind w:start="7144" w:end="0"/>
      <w:rPr>
        <w:sz w:val="16"/>
      </w:rPr>
    </w:pPr>
    <w:r>
      <w:rPr>
        <w:sz w:val="16"/>
      </w:rPr>
      <w:t>Page 2 of 2</w:t>
    </w:r>
  </w:p>
  <w:p>
    <w:pPr>
      <w:pStyle w:val="Normal"/>
      <w:spacing w:lineRule="exact" w:line="180"/>
      <w:ind w:start="7144" w:end="0"/>
      <w:rPr>
        <w:sz w:val="16"/>
      </w:rPr>
    </w:pPr>
    <w:r>
      <w:rPr>
        <w:sz w:val="16"/>
      </w:rPr>
      <w:t>December 4,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240"/>
      <w:rPr/>
    </w:pPr>
    <w:r>
      <w:rPr/>
    </w:r>
    <w:r>
      <mc:AlternateContent>
        <mc:Choice Requires="wps">
          <w:drawing>
            <wp:anchor behindDoc="0" distT="0" distB="0" distL="0" distR="0" simplePos="0" locked="0" layoutInCell="0" allowOverlap="1" relativeHeight="3">
              <wp:simplePos x="0" y="0"/>
              <wp:positionH relativeFrom="page">
                <wp:posOffset>720725</wp:posOffset>
              </wp:positionH>
              <wp:positionV relativeFrom="page">
                <wp:posOffset>396875</wp:posOffset>
              </wp:positionV>
              <wp:extent cx="2639060" cy="363855"/>
              <wp:effectExtent l="0" t="0" r="0" b="0"/>
              <wp:wrapSquare wrapText="bothSides"/>
              <wp:docPr id="3" name="Frame2"/>
              <a:graphic xmlns:a="http://schemas.openxmlformats.org/drawingml/2006/main">
                <a:graphicData uri="http://schemas.microsoft.com/office/word/2010/wordprocessingShape">
                  <wps:wsp>
                    <wps:cNvSpPr txBox="1"/>
                    <wps:spPr>
                      <a:xfrm>
                        <a:off x="0" y="0"/>
                        <a:ext cx="2639060" cy="363855"/>
                      </a:xfrm>
                      <a:prstGeom prst="rect"/>
                      <a:solidFill>
                        <a:srgbClr val="FFFFFF">
                          <a:alpha val="0"/>
                        </a:srgbClr>
                      </a:solidFill>
                    </wps:spPr>
                    <wps:txbx>
                      <w:txbxContent>
                        <w:p>
                          <w:pPr>
                            <w:pStyle w:val="Normal"/>
                            <w:rPr>
                              <w:sz w:val="52"/>
                            </w:rPr>
                          </w:pPr>
                          <w:r>
                            <w:rPr>
                              <w:rFonts w:cs="UBSWarburgLogo" w:ascii="UBSWarburgLogo" w:hAnsi="UBSWarburgLogo"/>
                              <w:sz w:val="52"/>
                            </w:rPr>
                            <w:drawing>
                              <wp:inline distT="0" distB="0" distL="0" distR="0">
                                <wp:extent cx="1934845" cy="328930"/>
                                <wp:effectExtent l="0" t="0" r="0" b="0"/>
                                <wp:docPr id="4" name="ubsw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bswbw" descr="" title=""/>
                                        <pic:cNvPicPr>
                                          <a:picLocks noChangeAspect="1" noChangeArrowheads="1"/>
                                        </pic:cNvPicPr>
                                      </pic:nvPicPr>
                                      <pic:blipFill>
                                        <a:blip r:embed="rId1"/>
                                        <a:srcRect l="-6" t="-34" r="-6" b="-34"/>
                                        <a:stretch>
                                          <a:fillRect/>
                                        </a:stretch>
                                      </pic:blipFill>
                                      <pic:spPr bwMode="auto">
                                        <a:xfrm>
                                          <a:off x="0" y="0"/>
                                          <a:ext cx="1934845" cy="32893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07.8pt;height:28.65pt;mso-wrap-distance-left:0pt;mso-wrap-distance-right:0pt;mso-wrap-distance-top:0pt;mso-wrap-distance-bottom:0pt;margin-top:31.25pt;mso-position-vertical-relative:page;margin-left:56.75pt;mso-position-horizontal-relative:page">
              <v:fill opacity="0f"/>
              <v:textbox inset="0in,0in,0in,0in">
                <w:txbxContent>
                  <w:p>
                    <w:pPr>
                      <w:pStyle w:val="Normal"/>
                      <w:rPr>
                        <w:sz w:val="52"/>
                      </w:rPr>
                    </w:pPr>
                    <w:r>
                      <w:rPr>
                        <w:rFonts w:cs="UBSWarburgLogo" w:ascii="UBSWarburgLogo" w:hAnsi="UBSWarburgLogo"/>
                        <w:sz w:val="52"/>
                      </w:rPr>
                      <w:drawing>
                        <wp:inline distT="0" distB="0" distL="0" distR="0">
                          <wp:extent cx="1934845" cy="328930"/>
                          <wp:effectExtent l="0" t="0" r="0" b="0"/>
                          <wp:docPr id="5" name="ubsw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bswbw" descr="" title=""/>
                                  <pic:cNvPicPr>
                                    <a:picLocks noChangeAspect="1" noChangeArrowheads="1"/>
                                  </pic:cNvPicPr>
                                </pic:nvPicPr>
                                <pic:blipFill>
                                  <a:blip r:embed="rId2"/>
                                  <a:srcRect l="-6" t="-34" r="-6" b="-34"/>
                                  <a:stretch>
                                    <a:fillRect/>
                                  </a:stretch>
                                </pic:blipFill>
                                <pic:spPr bwMode="auto">
                                  <a:xfrm>
                                    <a:off x="0" y="0"/>
                                    <a:ext cx="1934845" cy="328930"/>
                                  </a:xfrm>
                                  <a:prstGeom prst="rect">
                                    <a:avLst/>
                                  </a:prstGeom>
                                  <a:noFill/>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exact" w:line="440"/>
      <w:outlineLvl w:val="0"/>
    </w:pPr>
    <w:rPr>
      <w:sz w:val="44"/>
    </w:rPr>
  </w:style>
  <w:style w:type="paragraph" w:styleId="Heading2">
    <w:name w:val="heading 2"/>
    <w:basedOn w:val="Normal"/>
    <w:next w:val="Normal"/>
    <w:qFormat/>
    <w:pPr>
      <w:keepNext w:val="true"/>
      <w:numPr>
        <w:ilvl w:val="1"/>
        <w:numId w:val="1"/>
      </w:numPr>
      <w:spacing w:lineRule="exact" w:line="240"/>
      <w:outlineLvl w:val="1"/>
    </w:pPr>
    <w:rPr>
      <w:b/>
      <w:sz w:val="28"/>
    </w:rPr>
  </w:style>
  <w:style w:type="character" w:styleId="DefaultParagraphFont">
    <w:name w:val="Default Paragraph Font"/>
    <w:qFormat/>
    <w:rPr/>
  </w:style>
  <w:style w:type="character" w:styleId="heading11">
    <w:name w:val="heading1"/>
    <w:basedOn w:val="DefaultParagraphFont"/>
    <w:qFormat/>
    <w:rPr>
      <w:rFonts w:ascii="Arial" w:hAnsi="Arial" w:cs="Arial"/>
      <w:b/>
      <w:bCs/>
      <w:color w:val="00003F"/>
      <w:sz w:val="29"/>
      <w:szCs w:val="29"/>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rFonts w:ascii="Frutiger 45 Light" w:hAnsi="Frutiger 45 Light" w:cs="Frutiger 45 Light"/>
      <w:spacing w:val="4"/>
      <w:lang w:val="en-GB"/>
    </w:rPr>
  </w:style>
  <w:style w:type="paragraph" w:styleId="Footer">
    <w:name w:val="footer"/>
    <w:basedOn w:val="Normal"/>
    <w:pPr>
      <w:tabs>
        <w:tab w:val="clear" w:pos="720"/>
        <w:tab w:val="center" w:pos="4536" w:leader="none"/>
        <w:tab w:val="right" w:pos="9072" w:leader="none"/>
      </w:tabs>
    </w:pPr>
    <w:rPr>
      <w:rFonts w:ascii="Frutiger 45 Light" w:hAnsi="Frutiger 45 Light" w:cs="Frutiger 45 Light"/>
      <w:spacing w:val="4"/>
      <w:lang w:val="en-GB"/>
    </w:rPr>
  </w:style>
  <w:style w:type="paragraph" w:styleId="BodyText2">
    <w:name w:val="Body Text 2"/>
    <w:basedOn w:val="Normal"/>
    <w:qFormat/>
    <w:pPr/>
    <w:rPr>
      <w:rFonts w:ascii="Frutiger 45 Light" w:hAnsi="Frutiger 45 Light" w:cs="Frutiger 45 Light"/>
      <w:sz w:val="22"/>
    </w:rPr>
  </w:style>
  <w:style w:type="paragraph" w:styleId="BodyTextIndent2">
    <w:name w:val="Body Text Indent 2"/>
    <w:basedOn w:val="Normal"/>
    <w:qFormat/>
    <w:pPr>
      <w:ind w:hanging="0" w:start="1440" w:end="0"/>
      <w:jc w:val="both"/>
    </w:pPr>
    <w:rPr>
      <w:rFonts w:ascii="Comic Sans MS" w:hAnsi="Comic Sans MS" w:cs="Comic Sans MS"/>
      <w:sz w:val="18"/>
    </w:rPr>
  </w:style>
  <w:style w:type="paragraph" w:styleId="BodyTextIndent">
    <w:name w:val="Body Text Indent"/>
    <w:basedOn w:val="Normal"/>
    <w:pPr>
      <w:ind w:hanging="0" w:start="720" w:end="0"/>
    </w:pPr>
    <w:rPr>
      <w:color w:val="000080"/>
      <w:sz w:val="22"/>
    </w:rPr>
  </w:style>
  <w:style w:type="paragraph" w:styleId="BodyTextIndent3">
    <w:name w:val="Body Text Indent 3"/>
    <w:basedOn w:val="Normal"/>
    <w:qFormat/>
    <w:pPr>
      <w:ind w:hanging="0" w:start="720" w:end="0"/>
      <w:jc w:val="both"/>
    </w:pPr>
    <w:rPr>
      <w:color w:val="000080"/>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2002-02-04T14:11:00Z</dcterms:created>
  <dc:creator>David Walker</dc:creator>
  <dc:description/>
  <dc:language>en-CA</dc:language>
  <cp:lastModifiedBy>David Walker</cp:lastModifiedBy>
  <cp:lastPrinted>2002-02-05T10:04:00Z</cp:lastPrinted>
  <dcterms:modified xsi:type="dcterms:W3CDTF">2002-02-05T13:53:00Z</dcterms:modified>
  <cp:revision>15</cp:revision>
  <dc:subject/>
  <dc:title>Press Release</dc:title>
</cp:coreProperties>
</file>