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sz w:val="22"/>
          <w:u w:val="double"/>
        </w:rPr>
      </w:pPr>
      <w:r>
        <w:rPr>
          <w:b/>
          <w:sz w:val="22"/>
          <w:u w:val="double"/>
        </w:rPr>
        <w:t>DRAFT 08/28/00</w:t>
      </w:r>
    </w:p>
    <w:p>
      <w:pPr>
        <w:pStyle w:val="Normal"/>
        <w:widowControl/>
        <w:jc w:val="end"/>
        <w:rPr>
          <w:b/>
          <w:sz w:val="22"/>
          <w:u w:val="double"/>
        </w:rPr>
      </w:pPr>
      <w:r>
        <w:rPr>
          <w:b/>
          <w:sz w:val="22"/>
          <w:u w:val="double"/>
        </w:rPr>
      </w:r>
    </w:p>
    <w:p>
      <w:pPr>
        <w:pStyle w:val="Normal"/>
        <w:widowControl/>
        <w:jc w:val="both"/>
        <w:rPr>
          <w:strike/>
          <w:sz w:val="22"/>
        </w:rPr>
      </w:pPr>
      <w:r>
        <w:rPr>
          <w:sz w:val="22"/>
        </w:rPr>
        <w:tab/>
        <w:tab/>
        <w:tab/>
        <w:tab/>
        <w:tab/>
        <w:tab/>
      </w:r>
      <w:r>
        <w:rPr>
          <w:b/>
          <w:sz w:val="22"/>
          <w:u w:val="double"/>
        </w:rPr>
        <w:t>September [__],</w:t>
      </w:r>
    </w:p>
    <w:p>
      <w:pPr>
        <w:pStyle w:val="Normal"/>
        <w:widowControl/>
        <w:jc w:val="both"/>
        <w:rPr>
          <w:strike/>
          <w:sz w:val="22"/>
        </w:rPr>
      </w:pPr>
      <w:r>
        <w:rPr>
          <w:strike/>
          <w:sz w:val="22"/>
        </w:rPr>
      </w:r>
    </w:p>
    <w:p>
      <w:pPr>
        <w:pStyle w:val="Normal"/>
        <w:widowControl/>
        <w:jc w:val="both"/>
        <w:rPr/>
      </w:pPr>
      <w:r>
        <w:rPr>
          <w:strike/>
          <w:sz w:val="22"/>
        </w:rPr>
        <w:t>June 29,</w:t>
      </w:r>
      <w:r>
        <w:rPr>
          <w:sz w:val="22"/>
        </w:rPr>
        <w:t xml:space="preserve"> 2000</w:t>
      </w:r>
    </w:p>
    <w:p>
      <w:pPr>
        <w:pStyle w:val="Normal"/>
        <w:widowControl/>
        <w:jc w:val="both"/>
        <w:rPr>
          <w:sz w:val="22"/>
        </w:rPr>
      </w:pPr>
      <w:r>
        <w:rPr>
          <w:sz w:val="22"/>
        </w:rPr>
      </w:r>
    </w:p>
    <w:p>
      <w:pPr>
        <w:pStyle w:val="Normal"/>
        <w:widowControl/>
        <w:jc w:val="both"/>
        <w:rPr>
          <w:sz w:val="22"/>
        </w:rPr>
      </w:pPr>
      <w:r>
        <w:rPr>
          <w:sz w:val="22"/>
        </w:rPr>
      </w:r>
    </w:p>
    <w:p>
      <w:pPr>
        <w:pStyle w:val="Normal"/>
        <w:widowControl/>
        <w:rPr>
          <w:sz w:val="22"/>
        </w:rPr>
      </w:pPr>
      <w:r>
        <w:rPr>
          <w:sz w:val="22"/>
        </w:rPr>
      </w:r>
    </w:p>
    <w:p>
      <w:pPr>
        <w:pStyle w:val="Normal"/>
        <w:widowControl/>
        <w:rPr/>
      </w:pP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widowControl/>
        <w:rPr>
          <w:sz w:val="22"/>
        </w:rPr>
      </w:pPr>
      <w:r>
        <w:rPr>
          <w:sz w:val="22"/>
        </w:rPr>
        <w:t>c/o Enron Corp.</w:t>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r>
    </w:p>
    <w:p>
      <w:pPr>
        <w:pStyle w:val="Normal"/>
        <w:widowControl/>
        <w:rPr>
          <w:sz w:val="22"/>
        </w:rPr>
      </w:pPr>
      <w:r>
        <w:rPr>
          <w:sz w:val="22"/>
        </w:rPr>
        <w:t>Ladies and Gentlemen:</w:t>
      </w:r>
    </w:p>
    <w:p>
      <w:pPr>
        <w:pStyle w:val="Normal"/>
        <w:widowControl/>
        <w:rPr>
          <w:sz w:val="22"/>
        </w:rPr>
      </w:pPr>
      <w:r>
        <w:rPr>
          <w:sz w:val="22"/>
        </w:rPr>
      </w:r>
    </w:p>
    <w:p>
      <w:pPr>
        <w:pStyle w:val="Normal"/>
        <w:widowControl/>
        <w:jc w:val="both"/>
        <w:rPr/>
      </w:pPr>
      <w:r>
        <w:rPr>
          <w:sz w:val="22"/>
        </w:rPr>
        <w:tab/>
        <w:t xml:space="preserve">Reference is made to the Amended and Restated Limited Liability Company Agreement of </w:t>
      </w:r>
      <w:r>
        <w:rPr>
          <w:strike/>
          <w:sz w:val="22"/>
        </w:rPr>
        <w:t>Timberwolf I,</w:t>
      </w:r>
      <w:r>
        <w:rPr>
          <w:sz w:val="22"/>
        </w:rPr>
        <w:t xml:space="preserve"> </w:t>
      </w:r>
      <w:r>
        <w:rPr>
          <w:b/>
          <w:sz w:val="22"/>
          <w:u w:val="double"/>
        </w:rPr>
        <w:t>Bobcat I</w:t>
      </w:r>
      <w:r>
        <w:rPr>
          <w:sz w:val="22"/>
        </w:rPr>
        <w:t xml:space="preserve"> LLC (the "</w:t>
      </w:r>
      <w:r>
        <w:rPr>
          <w:sz w:val="22"/>
          <w:u w:val="single"/>
        </w:rPr>
        <w:t>LLC</w:t>
      </w:r>
      <w:r>
        <w:rPr>
          <w:sz w:val="22"/>
        </w:rPr>
        <w:t xml:space="preserve">") dated as of </w:t>
      </w:r>
      <w:r>
        <w:rPr>
          <w:strike/>
          <w:sz w:val="22"/>
        </w:rPr>
        <w:t>June 29</w:t>
      </w:r>
      <w:r>
        <w:rPr>
          <w:sz w:val="22"/>
        </w:rPr>
        <w:t xml:space="preserve"> </w:t>
      </w:r>
      <w:r>
        <w:rPr>
          <w:b/>
          <w:sz w:val="22"/>
          <w:u w:val="double"/>
        </w:rPr>
        <w:t>September [__]</w:t>
      </w:r>
      <w:r>
        <w:rPr>
          <w:sz w:val="22"/>
        </w:rPr>
        <w:t>, 2000 (the "</w:t>
      </w:r>
      <w:r>
        <w:rPr>
          <w:sz w:val="22"/>
          <w:u w:val="single"/>
        </w:rPr>
        <w:t>LLC Agreement</w:t>
      </w:r>
      <w:r>
        <w:rPr>
          <w:sz w:val="22"/>
        </w:rPr>
        <w:t>").  This Agreement is being delivered to you pursuant to Section 3.8 of the LLC Agreement.  This Agreement shall be effective as of the date hereof and shall terminate on the date that is three years after the dissolution of the LLC pursuant to Section 11.1 of the LLC Agreement.  Capitalized terms used but not defined herein have the respective meanings given to them in the LLC Agreement.</w:t>
      </w:r>
    </w:p>
    <w:p>
      <w:pPr>
        <w:pStyle w:val="Normal"/>
        <w:widowControl/>
        <w:jc w:val="both"/>
        <w:rPr>
          <w:sz w:val="22"/>
        </w:rPr>
      </w:pPr>
      <w:r>
        <w:rPr>
          <w:sz w:val="22"/>
        </w:rPr>
      </w:r>
    </w:p>
    <w:p>
      <w:pPr>
        <w:pStyle w:val="Normal"/>
        <w:widowControl/>
        <w:jc w:val="both"/>
        <w:rPr/>
      </w:pPr>
      <w:r>
        <w:rPr>
          <w:sz w:val="22"/>
        </w:rPr>
        <w:tab/>
        <w:t>By executing this Agreement, we agree to promptly enforce the confidentiality provisions (the "</w:t>
      </w:r>
      <w:r>
        <w:rPr>
          <w:sz w:val="22"/>
          <w:u w:val="single"/>
        </w:rPr>
        <w:t>Confidentiality Provisions</w:t>
      </w:r>
      <w:r>
        <w:rPr>
          <w:sz w:val="22"/>
        </w:rPr>
        <w:t xml:space="preserve">") of the LJM2 Co-Investment, L.P. limited partnership agreement on behalf of or at the request of </w:t>
      </w:r>
      <w:r>
        <w:rPr>
          <w:strike/>
          <w:sz w:val="22"/>
        </w:rPr>
        <w:t>Grizzly</w:t>
      </w:r>
      <w:r>
        <w:rPr>
          <w:sz w:val="22"/>
        </w:rPr>
        <w:t xml:space="preserve"> </w:t>
      </w:r>
      <w:r>
        <w:rPr>
          <w:b/>
          <w:sz w:val="22"/>
          <w:u w:val="double"/>
        </w:rPr>
        <w:t>Roadrunner</w:t>
      </w:r>
      <w:r>
        <w:rPr>
          <w:sz w:val="22"/>
        </w:rPr>
        <w:t xml:space="preserve"> to prevent disclosure by any member of the Advisory Committee or partner of LJM2 Co-Investment, L.P. of any information that constitutes Confidential Information under the LLC Agreement.  In addition, we agree not to consent to or permit any waiver, amendment, supplement or other modification to the Confidentiality Provisions existing as of the date hereof, if such waiver, amendment, supplement or other modification could reasonably be expected to adversely affect any Subject Person or the interests, rights or remedies of </w:t>
      </w:r>
      <w:r>
        <w:rPr>
          <w:strike/>
          <w:sz w:val="22"/>
        </w:rPr>
        <w:t>Grizzly</w:t>
      </w:r>
      <w:r>
        <w:rPr>
          <w:sz w:val="22"/>
        </w:rPr>
        <w:t xml:space="preserve"> </w:t>
      </w:r>
      <w:r>
        <w:rPr>
          <w:b/>
          <w:sz w:val="22"/>
          <w:u w:val="double"/>
        </w:rPr>
        <w:t>Roadrunner</w:t>
      </w:r>
      <w:r>
        <w:rPr>
          <w:sz w:val="22"/>
        </w:rPr>
        <w:t xml:space="preserve"> or any Subject Person.</w:t>
      </w:r>
    </w:p>
    <w:p>
      <w:pPr>
        <w:pStyle w:val="Normal"/>
        <w:widowControl/>
        <w:jc w:val="both"/>
        <w:rPr>
          <w:sz w:val="22"/>
        </w:rPr>
      </w:pPr>
      <w:r>
        <w:rPr>
          <w:sz w:val="22"/>
        </w:rPr>
      </w:r>
    </w:p>
    <w:p>
      <w:pPr>
        <w:pStyle w:val="Normal"/>
        <w:widowControl/>
        <w:jc w:val="both"/>
        <w:rPr>
          <w:sz w:val="22"/>
        </w:rPr>
      </w:pPr>
      <w:r>
        <w:rPr>
          <w:sz w:val="22"/>
        </w:rPr>
        <w:tab/>
        <w:t>We represent that we have the power and authority to execute and deliver this Agreement and that this Agreement constitutes our valid and binding agreement, enforceable in accordance with its terms.</w:t>
      </w:r>
    </w:p>
    <w:p>
      <w:pPr>
        <w:pStyle w:val="Normal"/>
        <w:widowControl/>
        <w:jc w:val="both"/>
        <w:rPr>
          <w:sz w:val="22"/>
        </w:rPr>
      </w:pPr>
      <w:r>
        <w:rPr>
          <w:sz w:val="22"/>
        </w:rPr>
      </w:r>
    </w:p>
    <w:p>
      <w:pPr>
        <w:pStyle w:val="Normal"/>
        <w:widowControl/>
        <w:jc w:val="both"/>
        <w:rPr/>
      </w:pPr>
      <w:r>
        <w:rPr>
          <w:sz w:val="22"/>
        </w:rPr>
        <w:tab/>
        <w:t xml:space="preserve">We acknowledge that breach of this Agreement may cause irreparable injury for which monetary damages are inadequate, difficult to compute or both.  It is understood and agreed that money damages would not be a sufficient remedy for any breach of this Agreement and that </w:t>
      </w:r>
      <w:r>
        <w:rPr>
          <w:strike/>
          <w:sz w:val="22"/>
        </w:rPr>
        <w:t>Grizzly</w:t>
      </w:r>
      <w:r>
        <w:rPr>
          <w:sz w:val="22"/>
        </w:rPr>
        <w:t xml:space="preserve"> </w:t>
      </w:r>
      <w:r>
        <w:rPr>
          <w:b/>
          <w:sz w:val="22"/>
          <w:u w:val="double"/>
        </w:rPr>
        <w:t>Roadrunner</w:t>
      </w:r>
      <w:r>
        <w:rPr>
          <w:sz w:val="22"/>
        </w:rPr>
        <w:t xml:space="preserve"> shall be entitled to injunctive relief as well as reimbursement by us for reasonable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we have breached this Agreement, then we agree that we will be liable for and pay to </w:t>
      </w:r>
      <w:r>
        <w:rPr>
          <w:strike/>
          <w:sz w:val="22"/>
        </w:rPr>
        <w:t>Grizzly</w:t>
      </w:r>
      <w:r>
        <w:rPr>
          <w:sz w:val="22"/>
        </w:rPr>
        <w:t xml:space="preserve"> </w:t>
      </w:r>
      <w:r>
        <w:rPr>
          <w:b/>
          <w:sz w:val="22"/>
          <w:u w:val="double"/>
        </w:rPr>
        <w:t>Roadrunner</w:t>
      </w:r>
      <w:r>
        <w:rPr>
          <w:sz w:val="22"/>
        </w:rPr>
        <w:t xml:space="preserve"> the reasonable legal fees it has incurred in connection with such litigation, including any appeal therefrom or review thereof.</w:t>
      </w:r>
    </w:p>
    <w:p>
      <w:pPr>
        <w:pStyle w:val="Normal"/>
        <w:widowControl/>
        <w:jc w:val="both"/>
        <w:rPr>
          <w:sz w:val="22"/>
        </w:rPr>
      </w:pPr>
      <w:r>
        <w:rPr>
          <w:sz w:val="22"/>
        </w:rPr>
      </w:r>
    </w:p>
    <w:p>
      <w:pPr>
        <w:pStyle w:val="Normal"/>
        <w:widowControl/>
        <w:jc w:val="both"/>
        <w:rPr/>
      </w:pPr>
      <w:r>
        <w:rPr>
          <w:sz w:val="22"/>
        </w:rPr>
        <w:tab/>
        <w:t xml:space="preserve">It is understood and agreed that no failure or delay by </w:t>
      </w:r>
      <w:r>
        <w:rPr>
          <w:strike/>
          <w:sz w:val="22"/>
        </w:rPr>
        <w:t>Grizzly</w:t>
      </w:r>
      <w:r>
        <w:rPr>
          <w:sz w:val="22"/>
        </w:rPr>
        <w:t xml:space="preserve"> </w:t>
      </w:r>
      <w:r>
        <w:rPr>
          <w:b/>
          <w:sz w:val="22"/>
          <w:u w:val="double"/>
        </w:rPr>
        <w:t>Roadrunner</w:t>
      </w:r>
      <w:r>
        <w:rPr>
          <w:sz w:val="22"/>
        </w:rPr>
        <w:t xml:space="preserve"> in exercising any right, power or privilege hereunder shall operate as a waiver thereof, nor shall any single or partial exercise thereof preclude any other or further exercise thereof or the exercise of any right, power or privilege hereunder.</w:t>
      </w:r>
    </w:p>
    <w:p>
      <w:pPr>
        <w:pStyle w:val="Normal"/>
        <w:widowControl/>
        <w:jc w:val="both"/>
        <w:rPr>
          <w:sz w:val="22"/>
        </w:rPr>
      </w:pPr>
      <w:r>
        <w:rPr>
          <w:sz w:val="22"/>
        </w:rPr>
      </w:r>
    </w:p>
    <w:p>
      <w:pPr>
        <w:pStyle w:val="Normal"/>
        <w:widowControl/>
        <w:jc w:val="both"/>
        <w:rPr>
          <w:sz w:val="22"/>
        </w:rPr>
      </w:pPr>
      <w:r>
        <w:rPr>
          <w:smallCaps/>
          <w:sz w:val="22"/>
        </w:rPr>
        <w:tab/>
        <w:t>This Agreement is governed by and shall be construed in accordance with the law of the State of Texas, excluding any conflict-of-laws rule or principle that might refer the governance or construction of this Agreement to the law of another jurisdiction.</w:t>
      </w:r>
    </w:p>
    <w:p>
      <w:pPr>
        <w:pStyle w:val="Normal"/>
        <w:widowControl/>
        <w:jc w:val="both"/>
        <w:rPr>
          <w:sz w:val="22"/>
        </w:rPr>
      </w:pPr>
      <w:r>
        <w:rPr>
          <w:sz w:val="22"/>
        </w:rPr>
      </w:r>
    </w:p>
    <w:p>
      <w:pPr>
        <w:pStyle w:val="Normal"/>
        <w:keepNext w:val="true"/>
        <w:keepLines/>
        <w:widowControl/>
        <w:jc w:val="both"/>
        <w:rPr>
          <w:sz w:val="22"/>
        </w:rPr>
      </w:pPr>
      <w:r>
        <w:rPr>
          <w:sz w:val="22"/>
        </w:rPr>
        <w:tab/>
        <w:t>We hereby agree to the foregoing,</w:t>
      </w:r>
    </w:p>
    <w:p>
      <w:pPr>
        <w:pStyle w:val="Normal"/>
        <w:keepNext w:val="true"/>
        <w:keepLines/>
        <w:widowControl/>
        <w:jc w:val="both"/>
        <w:rPr>
          <w:sz w:val="22"/>
        </w:rPr>
      </w:pPr>
      <w:r>
        <w:rPr>
          <w:sz w:val="22"/>
        </w:rPr>
      </w:r>
    </w:p>
    <w:p>
      <w:pPr>
        <w:pStyle w:val="Normal"/>
        <w:keepNext w:val="true"/>
        <w:keepLines/>
        <w:widowControl/>
        <w:jc w:val="both"/>
        <w:rPr>
          <w:sz w:val="22"/>
        </w:rPr>
      </w:pPr>
      <w:r>
        <w:rPr>
          <w:sz w:val="22"/>
        </w:rPr>
      </w:r>
    </w:p>
    <w:p>
      <w:pPr>
        <w:pStyle w:val="Normal"/>
        <w:keepNext w:val="true"/>
        <w:keepLines/>
        <w:widowControl/>
        <w:ind w:start="4320" w:end="0"/>
        <w:jc w:val="both"/>
        <w:rPr>
          <w:sz w:val="22"/>
        </w:rPr>
      </w:pPr>
      <w:r>
        <w:rPr>
          <w:sz w:val="22"/>
        </w:rPr>
        <w:t>Sincerely,</w:t>
      </w:r>
    </w:p>
    <w:p>
      <w:pPr>
        <w:pStyle w:val="Normal"/>
        <w:keepNext w:val="true"/>
        <w:keepLines/>
        <w:widowControl/>
        <w:ind w:start="4320" w:end="0"/>
        <w:jc w:val="both"/>
        <w:rPr>
          <w:sz w:val="22"/>
        </w:rPr>
      </w:pPr>
      <w:r>
        <w:rPr>
          <w:sz w:val="22"/>
        </w:rPr>
      </w:r>
    </w:p>
    <w:p>
      <w:pPr>
        <w:pStyle w:val="Normal"/>
        <w:keepNext w:val="true"/>
        <w:keepLines/>
        <w:widowControl/>
        <w:tabs>
          <w:tab w:val="clear" w:pos="720"/>
          <w:tab w:val="left" w:pos="5040" w:leader="none"/>
        </w:tabs>
        <w:ind w:start="4320" w:end="1080"/>
        <w:jc w:val="both"/>
        <w:rPr>
          <w:sz w:val="22"/>
        </w:rPr>
      </w:pPr>
      <w:r>
        <w:rPr>
          <w:sz w:val="22"/>
        </w:rPr>
        <w:t>LJM2 Co-Investment, L.P.</w:t>
      </w:r>
    </w:p>
    <w:p>
      <w:pPr>
        <w:pStyle w:val="Normal"/>
        <w:keepNext w:val="true"/>
        <w:keepLines/>
        <w:widowControl/>
        <w:tabs>
          <w:tab w:val="clear" w:pos="720"/>
          <w:tab w:val="left" w:pos="-720" w:leader="none"/>
        </w:tabs>
        <w:suppressAutoHyphens w:val="true"/>
        <w:ind w:hanging="720" w:start="4320" w:end="0"/>
        <w:jc w:val="both"/>
        <w:rPr>
          <w:sz w:val="22"/>
        </w:rPr>
      </w:pPr>
      <w:r>
        <w:rPr>
          <w:sz w:val="22"/>
        </w:rPr>
      </w:r>
    </w:p>
    <w:p>
      <w:pPr>
        <w:pStyle w:val="Normal"/>
        <w:keepNext w:val="true"/>
        <w:keepLines/>
        <w:widowControl/>
        <w:tabs>
          <w:tab w:val="clear" w:pos="720"/>
          <w:tab w:val="left" w:pos="-720" w:leader="none"/>
        </w:tabs>
        <w:suppressAutoHyphens w:val="true"/>
        <w:ind w:hanging="630" w:start="5220" w:end="0"/>
        <w:jc w:val="both"/>
        <w:rPr>
          <w:sz w:val="22"/>
        </w:rPr>
      </w:pPr>
      <w:r>
        <w:rPr>
          <w:sz w:val="22"/>
        </w:rPr>
        <w:t>By:</w:t>
        <w:tab/>
        <w:t>LJM2 Capital Management, L.P., its general partner</w:t>
      </w:r>
    </w:p>
    <w:p>
      <w:pPr>
        <w:pStyle w:val="Normal"/>
        <w:keepNext w:val="true"/>
        <w:keepLines/>
        <w:widowControl/>
        <w:tabs>
          <w:tab w:val="clear" w:pos="720"/>
          <w:tab w:val="left" w:pos="-720" w:leader="none"/>
        </w:tabs>
        <w:suppressAutoHyphens w:val="true"/>
        <w:ind w:firstLine="720" w:start="4320" w:end="0"/>
        <w:jc w:val="both"/>
        <w:rPr>
          <w:sz w:val="22"/>
        </w:rPr>
      </w:pPr>
      <w:r>
        <w:rPr>
          <w:sz w:val="22"/>
        </w:rPr>
      </w:r>
    </w:p>
    <w:p>
      <w:pPr>
        <w:pStyle w:val="Normal"/>
        <w:keepNext w:val="true"/>
        <w:keepLines/>
        <w:widowControl/>
        <w:tabs>
          <w:tab w:val="clear" w:pos="720"/>
          <w:tab w:val="left" w:pos="-720" w:leader="none"/>
        </w:tabs>
        <w:suppressAutoHyphens w:val="true"/>
        <w:ind w:hanging="630" w:start="5220" w:end="0"/>
        <w:jc w:val="both"/>
        <w:rPr>
          <w:sz w:val="22"/>
        </w:rPr>
      </w:pPr>
      <w:r>
        <w:rPr>
          <w:sz w:val="22"/>
        </w:rPr>
        <w:t>By:</w:t>
        <w:tab/>
        <w:t>LJM2 Capital Management, LLC, its general partner</w:t>
      </w:r>
    </w:p>
    <w:p>
      <w:pPr>
        <w:pStyle w:val="Normal"/>
        <w:keepNext w:val="true"/>
        <w:keepLines/>
        <w:widowControl/>
        <w:tabs>
          <w:tab w:val="clear" w:pos="720"/>
          <w:tab w:val="left" w:pos="-720" w:leader="none"/>
        </w:tabs>
        <w:suppressAutoHyphens w:val="true"/>
        <w:ind w:start="4320" w:end="0"/>
        <w:jc w:val="both"/>
        <w:rPr>
          <w:sz w:val="22"/>
        </w:rPr>
      </w:pPr>
      <w:r>
        <w:rPr>
          <w:sz w:val="22"/>
        </w:rPr>
      </w:r>
    </w:p>
    <w:p>
      <w:pPr>
        <w:pStyle w:val="Normal"/>
        <w:keepNext w:val="true"/>
        <w:keepLines/>
        <w:widowControl/>
        <w:tabs>
          <w:tab w:val="clear" w:pos="720"/>
          <w:tab w:val="left" w:pos="-720" w:leader="none"/>
        </w:tabs>
        <w:suppressAutoHyphens w:val="true"/>
        <w:ind w:start="4320" w:end="0"/>
        <w:jc w:val="both"/>
        <w:rPr>
          <w:sz w:val="22"/>
        </w:rPr>
      </w:pPr>
      <w:r>
        <w:rPr>
          <w:sz w:val="22"/>
        </w:rPr>
      </w:r>
    </w:p>
    <w:p>
      <w:pPr>
        <w:pStyle w:val="Normal"/>
        <w:keepNext w:val="true"/>
        <w:keepLines/>
        <w:widowControl/>
        <w:tabs>
          <w:tab w:val="clear" w:pos="720"/>
          <w:tab w:val="left" w:pos="-720" w:leader="none"/>
        </w:tabs>
        <w:suppressAutoHyphens w:val="true"/>
        <w:ind w:hanging="630" w:start="5220" w:end="0"/>
        <w:jc w:val="both"/>
        <w:rPr/>
      </w:pPr>
      <w:r>
        <w:rPr>
          <w:sz w:val="22"/>
        </w:rPr>
        <w:t>By:</w:t>
        <w:tab/>
      </w:r>
      <w:r>
        <w:rPr>
          <w:sz w:val="22"/>
          <w:u w:val="single"/>
        </w:rPr>
        <w:tab/>
        <w:tab/>
        <w:t xml:space="preserve">  </w:t>
        <w:tab/>
        <w:tab/>
        <w:t xml:space="preserve">            </w:t>
        <w:tab/>
      </w:r>
    </w:p>
    <w:p>
      <w:pPr>
        <w:pStyle w:val="Normal"/>
        <w:widowControl/>
        <w:tabs>
          <w:tab w:val="clear" w:pos="720"/>
          <w:tab w:val="left" w:pos="-720" w:leader="none"/>
        </w:tabs>
        <w:suppressAutoHyphens w:val="true"/>
        <w:ind w:hanging="630" w:start="5220" w:end="0"/>
        <w:jc w:val="both"/>
        <w:rPr/>
      </w:pPr>
      <w:r>
        <w:rPr>
          <w:sz w:val="22"/>
        </w:rPr>
        <w:t>Name:</w:t>
        <w:tab/>
      </w:r>
      <w:r>
        <w:rPr>
          <w:sz w:val="22"/>
          <w:u w:val="single"/>
        </w:rPr>
        <w:tab/>
        <w:tab/>
        <w:tab/>
        <w:tab/>
        <w:tab/>
      </w:r>
    </w:p>
    <w:p>
      <w:pPr>
        <w:pStyle w:val="Normal"/>
        <w:widowControl/>
        <w:tabs>
          <w:tab w:val="clear" w:pos="720"/>
          <w:tab w:val="left" w:pos="-720" w:leader="none"/>
        </w:tabs>
        <w:suppressAutoHyphens w:val="true"/>
        <w:ind w:hanging="630" w:start="5220" w:end="0"/>
        <w:jc w:val="both"/>
        <w:rPr/>
      </w:pPr>
      <w:r>
        <w:rPr>
          <w:sz w:val="22"/>
        </w:rPr>
        <w:t xml:space="preserve">Title:  </w:t>
      </w:r>
      <w:r>
        <w:rPr>
          <w:sz w:val="22"/>
          <w:u w:val="single"/>
        </w:rPr>
        <w:tab/>
        <w:tab/>
        <w:tab/>
        <w:tab/>
        <w:tab/>
        <w:tab/>
      </w:r>
    </w:p>
    <w:p>
      <w:pPr>
        <w:pStyle w:val="Normal"/>
        <w:widowControl/>
        <w:tabs>
          <w:tab w:val="clear" w:pos="720"/>
          <w:tab w:val="left" w:pos="-720" w:leader="none"/>
        </w:tabs>
        <w:suppressAutoHyphens w:val="true"/>
        <w:ind w:hanging="630" w:start="5220" w:end="0"/>
        <w:jc w:val="both"/>
        <w:rPr>
          <w:sz w:val="22"/>
          <w:u w:val="single"/>
        </w:rPr>
      </w:pPr>
      <w:r>
        <w:rPr>
          <w:sz w:val="22"/>
          <w:u w:val="single"/>
        </w:rPr>
      </w:r>
    </w:p>
    <w:p>
      <w:pPr>
        <w:pStyle w:val="Normal"/>
        <w:widowControl/>
        <w:tabs>
          <w:tab w:val="clear" w:pos="720"/>
          <w:tab w:val="left" w:pos="-720" w:leader="none"/>
        </w:tabs>
        <w:suppressAutoHyphens w:val="true"/>
        <w:ind w:hanging="630" w:start="5220" w:end="0"/>
        <w:jc w:val="both"/>
        <w:rPr>
          <w:sz w:val="22"/>
          <w:u w:val="single"/>
        </w:rPr>
      </w:pPr>
      <w:r>
        <w:rPr>
          <w:sz w:val="22"/>
          <w:u w:val="single"/>
        </w:rPr>
        <w:t>------------------ COMPARISON OF FOOTERS ------------------</w:t>
      </w:r>
    </w:p>
    <w:p>
      <w:pPr>
        <w:pStyle w:val="Normal"/>
        <w:widowControl/>
        <w:tabs>
          <w:tab w:val="clear" w:pos="720"/>
          <w:tab w:val="left" w:pos="-720" w:leader="none"/>
        </w:tabs>
        <w:suppressAutoHyphens w:val="true"/>
        <w:ind w:hanging="630" w:start="5220" w:end="0"/>
        <w:jc w:val="both"/>
        <w:rPr>
          <w:sz w:val="22"/>
          <w:u w:val="single"/>
        </w:rPr>
      </w:pPr>
      <w:r>
        <w:rPr>
          <w:sz w:val="22"/>
          <w:u w:val="single"/>
        </w:rPr>
      </w:r>
    </w:p>
    <w:p>
      <w:pPr>
        <w:pStyle w:val="Normal"/>
        <w:widowControl/>
        <w:tabs>
          <w:tab w:val="clear" w:pos="720"/>
          <w:tab w:val="left" w:pos="-720" w:leader="none"/>
        </w:tabs>
        <w:suppressAutoHyphens w:val="true"/>
        <w:ind w:hanging="630" w:start="5220" w:end="0"/>
        <w:jc w:val="both"/>
        <w:rPr>
          <w:sz w:val="22"/>
          <w:u w:val="single"/>
        </w:rPr>
      </w:pPr>
      <w:r>
        <w:rPr>
          <w:sz w:val="22"/>
          <w:u w:val="single"/>
        </w:rPr>
        <w:t>-FOOTER 1-</w:t>
      </w:r>
    </w:p>
    <w:p>
      <w:pPr>
        <w:pStyle w:val="Normal"/>
        <w:widowControl/>
        <w:tabs>
          <w:tab w:val="clear" w:pos="720"/>
          <w:tab w:val="left" w:pos="-720" w:leader="none"/>
        </w:tabs>
        <w:suppressAutoHyphens w:val="true"/>
        <w:ind w:hanging="630" w:start="5220" w:end="0"/>
        <w:jc w:val="both"/>
        <w:rPr/>
      </w:pPr>
      <w:r>
        <w:rPr>
          <w:sz w:val="22"/>
          <w:u w:val="single"/>
        </w:rPr>
        <w:t xml:space="preserve">Houston: </w:t>
      </w:r>
      <w:r>
        <w:rPr>
          <w:strike/>
          <w:sz w:val="22"/>
          <w:u w:val="single"/>
        </w:rPr>
        <w:t>237538</w:t>
      </w:r>
      <w:r>
        <w:rPr>
          <w:sz w:val="22"/>
          <w:u w:val="single"/>
        </w:rPr>
        <w:t xml:space="preserve"> </w:t>
      </w:r>
      <w:r>
        <w:rPr>
          <w:b/>
          <w:sz w:val="22"/>
          <w:u w:val="double"/>
        </w:rPr>
        <w:t>307973</w:t>
      </w:r>
      <w:r>
        <w:rPr>
          <w:sz w:val="22"/>
          <w:u w:val="single"/>
        </w:rPr>
        <w:t xml:space="preserve"> v </w:t>
      </w:r>
      <w:r>
        <w:rPr>
          <w:strike/>
          <w:sz w:val="22"/>
          <w:u w:val="single"/>
        </w:rPr>
        <w:t>3</w:t>
      </w:r>
      <w:r>
        <w:rPr>
          <w:sz w:val="22"/>
          <w:u w:val="single"/>
        </w:rPr>
        <w:t xml:space="preserve"> </w:t>
      </w:r>
      <w:r>
        <w:rPr>
          <w:b/>
          <w:sz w:val="22"/>
          <w:u w:val="double"/>
        </w:rPr>
        <w:t>2</w:t>
      </w:r>
    </w:p>
    <w:p>
      <w:pPr>
        <w:pStyle w:val="Normal"/>
        <w:widowControl/>
        <w:tabs>
          <w:tab w:val="clear" w:pos="720"/>
          <w:tab w:val="left" w:pos="-720" w:leader="none"/>
        </w:tabs>
        <w:suppressAutoHyphens w:val="true"/>
        <w:ind w:hanging="630" w:start="5220" w:end="0"/>
        <w:jc w:val="both"/>
        <w:rPr>
          <w:b/>
          <w:sz w:val="22"/>
          <w:u w:val="double"/>
        </w:rPr>
      </w:pPr>
      <w:r>
        <w:rPr>
          <w:b/>
          <w:sz w:val="22"/>
          <w:u w:val="double"/>
        </w:rPr>
        <w:t>D</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Houston:307973 v 2</w: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2000-08-28T15:51:00Z</dcterms:created>
  <dc:creator>VE</dc:creator>
  <dc:description/>
  <dc:language>en-CA</dc:language>
  <cp:lastModifiedBy>Vinson &amp; Elkins L.L.P.</cp:lastModifiedBy>
  <cp:lastPrinted>2000-06-26T20:21:00Z</cp:lastPrinted>
  <dcterms:modified xsi:type="dcterms:W3CDTF">2000-08-28T15:51:00Z</dcterms:modified>
  <cp:revision>2</cp:revision>
  <dc:subject/>
  <dc:title>DRAFT</dc:title>
</cp:coreProperties>
</file>