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5508"/>
      </w:tblGrid>
      <w:tr>
        <w:trPr/>
        <w:tc>
          <w:tcPr>
            <w:tcW w:w="550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DATE: </w:t>
            </w:r>
            <w:r>
              <w:rPr>
                <w:rFonts w:cs="Times New Roman" w:ascii="Times New Roman" w:hAnsi="Times New Roman"/>
                <w:sz w:val="24"/>
                <w:u w:val="single"/>
              </w:rPr>
              <w:t>June 21, 1999</w:t>
            </w:r>
          </w:p>
        </w:tc>
        <w:tc>
          <w:tcPr>
            <w:tcW w:w="5508" w:type="dxa"/>
            <w:tcBorders/>
          </w:tcPr>
          <w:p>
            <w:pPr>
              <w:pStyle w:val="Normal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Effective Date:  </w:t>
            </w:r>
            <w:r>
              <w:rPr>
                <w:rFonts w:cs="Times New Roman" w:ascii="Times New Roman" w:hAnsi="Times New Roman"/>
                <w:sz w:val="24"/>
                <w:u w:val="single"/>
              </w:rPr>
              <w:t>June 30, 1999</w:t>
            </w:r>
          </w:p>
        </w:tc>
      </w:tr>
    </w:tbl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Transwestern Pipeline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Fax - (713) 646-8260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ATTN:   Agency Authority</w:t>
        <w:tab/>
        <w:tab/>
        <w:tab/>
        <w:tab/>
        <w:t xml:space="preserve">CR#(s)/Type: </w:t>
      </w:r>
      <w:r>
        <w:rPr>
          <w:rFonts w:cs="Times New Roman" w:ascii="Times New Roman" w:hAnsi="Times New Roman"/>
          <w:sz w:val="24"/>
          <w:u w:val="single"/>
        </w:rPr>
        <w:t>26740/FTS-1 Service Agreement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"/>
        <w:rPr/>
      </w:pPr>
      <w:r>
        <w:rPr/>
        <w:t>Enron Capital &amp; Trade Resources Corp. (“Shipper/Operator”) hereby notifies Transwestern Pipeline Company (“Transwestern”) that it has designated Enron Compression Services Company (“Agent”) as its agent to perform the following obligations of Shipper/Operator under Transwestern’s FERC Gas Tariff for the contract numbers or types listed above as if the same were being performed by Shipper or Operator itself.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       X      </w:t>
      </w:r>
      <w:r>
        <w:rPr>
          <w:rFonts w:cs="Times New Roman" w:ascii="Times New Roman" w:hAnsi="Times New Roman"/>
          <w:sz w:val="24"/>
        </w:rPr>
        <w:t xml:space="preserve">  Contracting (including requests for service and amendment of primary points)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       X      </w:t>
      </w:r>
      <w:r>
        <w:rPr>
          <w:rFonts w:cs="Times New Roman" w:ascii="Times New Roman" w:hAnsi="Times New Roman"/>
          <w:sz w:val="24"/>
        </w:rPr>
        <w:t xml:space="preserve">  Capacity Release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       X      </w:t>
      </w:r>
      <w:r>
        <w:rPr>
          <w:rFonts w:cs="Times New Roman" w:ascii="Times New Roman" w:hAnsi="Times New Roman"/>
          <w:sz w:val="24"/>
        </w:rPr>
        <w:t xml:space="preserve">  Nominations and Confirmations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       X      </w:t>
      </w:r>
      <w:r>
        <w:rPr>
          <w:rFonts w:cs="Times New Roman" w:ascii="Times New Roman" w:hAnsi="Times New Roman"/>
          <w:sz w:val="24"/>
        </w:rPr>
        <w:t xml:space="preserve">  Balancing (including reconciling and clearing imbalances)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       X      </w:t>
      </w:r>
      <w:r>
        <w:rPr>
          <w:rFonts w:cs="Times New Roman" w:ascii="Times New Roman" w:hAnsi="Times New Roman"/>
          <w:sz w:val="24"/>
        </w:rPr>
        <w:t xml:space="preserve">  Receipt and Payment of Invoices (including DDVC’s and penalties)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       X      </w:t>
      </w:r>
      <w:r>
        <w:rPr>
          <w:rFonts w:cs="Times New Roman" w:ascii="Times New Roman" w:hAnsi="Times New Roman"/>
          <w:sz w:val="24"/>
        </w:rPr>
        <w:t xml:space="preserve">  Reallocations (including requests for reallocations and agreements for </w:t>
        <w:tab/>
        <w:tab/>
        <w:tab/>
        <w:t xml:space="preserve">      </w:t>
        <w:tab/>
        <w:tab/>
        <w:tab/>
        <w:t xml:space="preserve">      reallocations)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All notices, invoices, and correspondence to Shipper/Operator concerning scheduling, balancing, confirmations, and other issues under Transwestern’s tariff and agreements between Transwestern and the Shipper/Operator shall be directed to Agent at: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                                   </w:t>
      </w:r>
      <w:r>
        <w:rPr>
          <w:rFonts w:cs="Times New Roman" w:ascii="Times New Roman" w:hAnsi="Times New Roman"/>
          <w:sz w:val="24"/>
        </w:rPr>
        <w:t>Enron Compression Services Company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 xml:space="preserve">                  P.O. Box 1188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 xml:space="preserve">      Houston, Texas 77251-1188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 xml:space="preserve">      Attn: Director, Compression Services</w:t>
      </w:r>
    </w:p>
    <w:p>
      <w:pPr>
        <w:pStyle w:val="Heading1"/>
        <w:ind w:hanging="0" w:start="0"/>
        <w:rPr/>
      </w:pPr>
      <w:r>
        <w:rPr/>
        <w:tab/>
        <w:tab/>
        <w:tab/>
        <w:tab/>
        <w:t>Facsimile: (713) 646-8416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By execution hereof, Agent confirms that it accepts its designation and appointment as Agent and agrees to act as Shipper/Operator’s agent in accordance with the terms herein.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Shipper/Operator’s designation and appointment of Agent as agent may be terminated or canceled by Shipper/Operator as of the first day of any month by providing Transwestern with at least ten(10) days prior written notice.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SHIPPER                                                                             AGENT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By:  __________________________</w:t>
        <w:tab/>
        <w:tab/>
        <w:t xml:space="preserve">                       By: _________________________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Title: _________________________</w:t>
        <w:tab/>
        <w:tab/>
        <w:tab/>
        <w:t xml:space="preserve">            Title: _______________________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jc w:val="both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sectPr>
      <w:footerReference w:type="default" r:id="rId2"/>
      <w:type w:val="nextPage"/>
      <w:pgSz w:w="12240" w:h="15840"/>
      <w:pgMar w:left="720" w:right="720" w:gutter="0" w:header="0" w:top="576" w:footer="432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Times New Roman" w:ascii="Times New Roman" w:hAnsi="Times New Roman"/>
        <w:sz w:val="16"/>
      </w:rPr>
      <w:t>O:\legal\gnemec\</w:t>
    </w:r>
    <w:r>
      <w:rPr>
        <w:rFonts w:cs="Times New Roman" w:ascii="Times New Roman" w:hAnsi="Times New Roman"/>
        <w:sz w:val="16"/>
        <w:lang w:eastAsia="en-US"/>
      </w:rPr>
      <w:fldChar w:fldCharType="begin"/>
    </w:r>
    <w:r>
      <w:rPr>
        <w:sz w:val="16"/>
        <w:rFonts w:cs="Times New Roman" w:ascii="Times New Roman" w:hAnsi="Times New Roman"/>
        <w:lang w:eastAsia="en-US"/>
      </w:rPr>
      <w:instrText xml:space="preserve"> FILENAME </w:instrText>
    </w:r>
    <w:r>
      <w:rPr>
        <w:sz w:val="16"/>
        <w:rFonts w:cs="Times New Roman" w:ascii="Times New Roman" w:hAnsi="Times New Roman"/>
        <w:lang w:eastAsia="en-US"/>
      </w:rPr>
      <w:fldChar w:fldCharType="separate"/>
    </w:r>
    <w:r>
      <w:rPr>
        <w:sz w:val="16"/>
        <w:rFonts w:cs="Times New Roman" w:ascii="Times New Roman" w:hAnsi="Times New Roman"/>
        <w:lang w:eastAsia="en-US"/>
      </w:rPr>
      <w:t>Twagency.doc</w:t>
    </w:r>
    <w:r>
      <w:rPr>
        <w:sz w:val="16"/>
        <w:rFonts w:cs="Times New Roman" w:ascii="Times New Roman" w:hAnsi="Times New Roman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Times New Roman" w:cs="Courier"/>
      <w:color w:val="auto"/>
      <w:sz w:val="20"/>
      <w:szCs w:val="20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  <w:tab w:val="left" w:pos="1440" w:leader="none"/>
        <w:tab w:val="left" w:pos="2160" w:leader="none"/>
        <w:tab w:val="left" w:pos="252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both"/>
      <w:outlineLvl w:val="0"/>
    </w:pPr>
    <w:rPr>
      <w:rFonts w:ascii="Times New Roman" w:hAnsi="Times New Roman" w:cs="Times New Roman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jc w:val="both"/>
    </w:pPr>
    <w:rPr>
      <w:rFonts w:ascii="Times New Roman" w:hAnsi="Times New Roman" w:cs="Times New Roman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1999-06-18T12:09:00Z</dcterms:created>
  <dc:creator>ET&amp;S LAN Support</dc:creator>
  <dc:description/>
  <dc:language>en-CA</dc:language>
  <cp:lastModifiedBy>gnemec</cp:lastModifiedBy>
  <cp:lastPrinted>1999-06-18T12:26:00Z</cp:lastPrinted>
  <dcterms:modified xsi:type="dcterms:W3CDTF">1999-06-18T15:05:00Z</dcterms:modified>
  <cp:revision>17</cp:revision>
  <dc:subject/>
  <dc:title>Firm Throughput Service Agreement Cover Letter</dc:title>
</cp:coreProperties>
</file>