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t>Purchase And Sale Agreement</w:t>
      </w:r>
    </w:p>
    <w:p>
      <w:pPr>
        <w:pStyle w:val="Heading"/>
        <w:rPr/>
      </w:pPr>
      <w:r>
        <w:rPr/>
      </w:r>
    </w:p>
    <w:p>
      <w:pPr>
        <w:pStyle w:val="Heading"/>
        <w:rPr/>
      </w:pPr>
      <w:r>
        <w:rPr/>
      </w:r>
    </w:p>
    <w:p>
      <w:pPr>
        <w:pStyle w:val="Heading"/>
        <w:rPr/>
      </w:pPr>
      <w:r>
        <w:rPr/>
        <w:t>By and Between</w:t>
      </w:r>
    </w:p>
    <w:p>
      <w:pPr>
        <w:pStyle w:val="Heading"/>
        <w:rPr/>
      </w:pPr>
      <w:r>
        <w:rPr/>
      </w:r>
    </w:p>
    <w:p>
      <w:pPr>
        <w:pStyle w:val="Heading"/>
        <w:rPr/>
      </w:pPr>
      <w:r>
        <w:rPr/>
      </w:r>
    </w:p>
    <w:p>
      <w:pPr>
        <w:pStyle w:val="Heading"/>
        <w:rPr/>
      </w:pPr>
      <w:r>
        <w:rPr/>
        <w:t>[ENRON AFFILIATE]</w:t>
      </w:r>
    </w:p>
    <w:p>
      <w:pPr>
        <w:pStyle w:val="Heading"/>
        <w:rPr/>
      </w:pPr>
      <w:r>
        <w:rPr/>
      </w:r>
    </w:p>
    <w:p>
      <w:pPr>
        <w:pStyle w:val="Heading"/>
        <w:rPr/>
      </w:pPr>
      <w:r>
        <w:rPr/>
      </w:r>
    </w:p>
    <w:p>
      <w:pPr>
        <w:pStyle w:val="Heading"/>
        <w:rPr/>
      </w:pPr>
      <w:r>
        <w:rPr/>
        <w:t>And</w:t>
      </w:r>
    </w:p>
    <w:p>
      <w:pPr>
        <w:pStyle w:val="Heading"/>
        <w:rPr/>
      </w:pPr>
      <w:r>
        <w:rPr/>
      </w:r>
    </w:p>
    <w:p>
      <w:pPr>
        <w:pStyle w:val="Heading"/>
        <w:rPr/>
      </w:pPr>
      <w:r>
        <w:rPr/>
      </w:r>
    </w:p>
    <w:p>
      <w:pPr>
        <w:pStyle w:val="Heading"/>
        <w:rPr/>
      </w:pPr>
      <w:r>
        <w:rPr/>
        <w:t>[FINANCING ENTITY]</w:t>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
        <w:rPr/>
      </w:pPr>
      <w:r>
        <w:rPr/>
        <w:t>Dated as of March __, 2001</w:t>
      </w:r>
    </w:p>
    <w:p>
      <w:pPr>
        <w:pStyle w:val="Heading"/>
        <w:rPr/>
      </w:pPr>
      <w:r>
        <w:rPr/>
      </w:r>
    </w:p>
    <w:p>
      <w:pPr>
        <w:pStyle w:val="TOC1"/>
        <w:rPr/>
      </w:pPr>
      <w:bookmarkStart w:id="0" w:name="mpTableOfContents"/>
      <w:bookmarkEnd w:id="0"/>
      <w:r>
        <w:rPr/>
        <w:t>Article 1</w:t>
        <w:tab/>
        <w:t>Certain Definitions</w:t>
        <w:tab/>
        <w:t>1</w:t>
      </w:r>
    </w:p>
    <w:p>
      <w:pPr>
        <w:pStyle w:val="TOC2"/>
        <w:rPr/>
      </w:pPr>
      <w:r>
        <w:rPr/>
        <w:t>1.1</w:t>
        <w:tab/>
        <w:t>Certain Defined Terms</w:t>
        <w:tab/>
        <w:t>1</w:t>
      </w:r>
    </w:p>
    <w:p>
      <w:pPr>
        <w:pStyle w:val="TOC2"/>
        <w:rPr/>
      </w:pPr>
      <w:r>
        <w:rPr/>
        <w:t>1.2</w:t>
        <w:tab/>
        <w:t>References, Gender, Number</w:t>
        <w:tab/>
        <w:t>7</w:t>
      </w:r>
    </w:p>
    <w:p>
      <w:pPr>
        <w:pStyle w:val="TOC1"/>
        <w:rPr/>
      </w:pPr>
      <w:r>
        <w:rPr/>
        <w:t>Article 2</w:t>
        <w:tab/>
        <w:t>Purchase and Sale</w:t>
        <w:tab/>
        <w:t>7</w:t>
      </w:r>
    </w:p>
    <w:p>
      <w:pPr>
        <w:pStyle w:val="TOC1"/>
        <w:rPr/>
      </w:pPr>
      <w:r>
        <w:rPr/>
        <w:t>Article 3</w:t>
        <w:tab/>
        <w:t>Purchase Price, Closing Payment and Other Payments</w:t>
        <w:tab/>
        <w:t>7</w:t>
      </w:r>
    </w:p>
    <w:p>
      <w:pPr>
        <w:pStyle w:val="TOC2"/>
        <w:rPr/>
      </w:pPr>
      <w:r>
        <w:rPr/>
        <w:t>3.1</w:t>
        <w:tab/>
        <w:t>Purchase Price</w:t>
        <w:tab/>
        <w:t>7</w:t>
      </w:r>
    </w:p>
    <w:p>
      <w:pPr>
        <w:pStyle w:val="TOC2"/>
        <w:rPr/>
      </w:pPr>
      <w:r>
        <w:rPr/>
        <w:t>3.2</w:t>
        <w:tab/>
        <w:t>Subsequent Payments</w:t>
        <w:tab/>
        <w:t>7</w:t>
      </w:r>
    </w:p>
    <w:p>
      <w:pPr>
        <w:pStyle w:val="TOC2"/>
        <w:rPr/>
      </w:pPr>
      <w:r>
        <w:rPr/>
        <w:t>3.3</w:t>
        <w:tab/>
        <w:t>Closing Payment</w:t>
        <w:tab/>
        <w:t>8</w:t>
      </w:r>
    </w:p>
    <w:p>
      <w:pPr>
        <w:pStyle w:val="TOC2"/>
        <w:rPr/>
      </w:pPr>
      <w:r>
        <w:rPr/>
        <w:t>3.4</w:t>
        <w:tab/>
        <w:t>Closing Statements</w:t>
        <w:tab/>
        <w:t>8</w:t>
      </w:r>
    </w:p>
    <w:p>
      <w:pPr>
        <w:pStyle w:val="TOC2"/>
        <w:rPr/>
      </w:pPr>
      <w:r>
        <w:rPr/>
        <w:t>3.5</w:t>
        <w:tab/>
        <w:t>Post-Closing Adjustment to the Purchase Price</w:t>
        <w:tab/>
        <w:t>8</w:t>
      </w:r>
    </w:p>
    <w:p>
      <w:pPr>
        <w:pStyle w:val="TOC2"/>
        <w:rPr/>
      </w:pPr>
      <w:r>
        <w:rPr/>
        <w:t>3.6</w:t>
        <w:tab/>
        <w:t>Tax Reporting and Allocation of Purchase Price</w:t>
        <w:tab/>
        <w:t>9</w:t>
      </w:r>
    </w:p>
    <w:p>
      <w:pPr>
        <w:pStyle w:val="TOC1"/>
        <w:rPr/>
      </w:pPr>
      <w:r>
        <w:rPr/>
        <w:t>Article 4</w:t>
        <w:tab/>
        <w:t>Representations and Warranties</w:t>
        <w:tab/>
        <w:t>10</w:t>
      </w:r>
    </w:p>
    <w:p>
      <w:pPr>
        <w:pStyle w:val="TOC2"/>
        <w:rPr/>
      </w:pPr>
      <w:r>
        <w:rPr/>
        <w:t>4.1</w:t>
        <w:tab/>
        <w:t>Representations and Warranties of Seller</w:t>
        <w:tab/>
        <w:t>10</w:t>
      </w:r>
    </w:p>
    <w:p>
      <w:pPr>
        <w:pStyle w:val="TOC2"/>
        <w:rPr/>
      </w:pPr>
      <w:r>
        <w:rPr/>
        <w:t>4.2</w:t>
        <w:tab/>
        <w:t>Representations and Warranties of Buyer</w:t>
        <w:tab/>
        <w:t>17</w:t>
      </w:r>
    </w:p>
    <w:p>
      <w:pPr>
        <w:pStyle w:val="TOC1"/>
        <w:rPr/>
      </w:pPr>
      <w:r>
        <w:rPr/>
        <w:t>Article 5</w:t>
        <w:tab/>
        <w:t>Access and Confidentiality</w:t>
        <w:tab/>
        <w:t>19</w:t>
      </w:r>
    </w:p>
    <w:p>
      <w:pPr>
        <w:pStyle w:val="TOC2"/>
        <w:rPr/>
      </w:pPr>
      <w:r>
        <w:rPr/>
        <w:t>5.1</w:t>
        <w:tab/>
        <w:t>General Access</w:t>
        <w:tab/>
        <w:t>19</w:t>
      </w:r>
    </w:p>
    <w:p>
      <w:pPr>
        <w:pStyle w:val="TOC2"/>
        <w:rPr/>
      </w:pPr>
      <w:r>
        <w:rPr/>
        <w:t>5.2</w:t>
        <w:tab/>
        <w:t>Confidential Information</w:t>
        <w:tab/>
        <w:t>19</w:t>
      </w:r>
    </w:p>
    <w:p>
      <w:pPr>
        <w:pStyle w:val="TOC2"/>
        <w:rPr/>
      </w:pPr>
      <w:r>
        <w:rPr/>
        <w:t>5.3</w:t>
        <w:tab/>
        <w:t>No Other Contact</w:t>
        <w:tab/>
        <w:t>19</w:t>
      </w:r>
    </w:p>
    <w:p>
      <w:pPr>
        <w:pStyle w:val="TOC1"/>
        <w:rPr/>
      </w:pPr>
      <w:r>
        <w:rPr/>
        <w:t>Article 6</w:t>
        <w:tab/>
        <w:t>Tax Matters</w:t>
        <w:tab/>
        <w:t>19</w:t>
      </w:r>
    </w:p>
    <w:p>
      <w:pPr>
        <w:pStyle w:val="TOC2"/>
        <w:rPr/>
      </w:pPr>
      <w:r>
        <w:rPr/>
        <w:t>6.1</w:t>
        <w:tab/>
        <w:t>Preparation</w:t>
        <w:tab/>
        <w:t>19</w:t>
      </w:r>
    </w:p>
    <w:p>
      <w:pPr>
        <w:pStyle w:val="TOC2"/>
        <w:rPr/>
      </w:pPr>
      <w:r>
        <w:rPr/>
        <w:t>6.2</w:t>
        <w:tab/>
        <w:t>Access to Information</w:t>
        <w:tab/>
        <w:t>20</w:t>
      </w:r>
    </w:p>
    <w:p>
      <w:pPr>
        <w:pStyle w:val="TOC2"/>
        <w:rPr/>
      </w:pPr>
      <w:r>
        <w:rPr/>
        <w:t>6.3</w:t>
        <w:tab/>
        <w:t>Transfer Taxes</w:t>
        <w:tab/>
        <w:t>20</w:t>
      </w:r>
    </w:p>
    <w:p>
      <w:pPr>
        <w:pStyle w:val="TOC2"/>
        <w:rPr/>
      </w:pPr>
      <w:r>
        <w:rPr/>
        <w:t>6.4</w:t>
        <w:tab/>
        <w:t>Tax Sharing Agreements</w:t>
        <w:tab/>
        <w:t>20</w:t>
      </w:r>
    </w:p>
    <w:p>
      <w:pPr>
        <w:pStyle w:val="TOC2"/>
        <w:rPr/>
      </w:pPr>
      <w:r>
        <w:rPr/>
        <w:t>6.5</w:t>
        <w:tab/>
        <w:t>Assistance and Cooperation</w:t>
        <w:tab/>
        <w:t>21</w:t>
      </w:r>
    </w:p>
    <w:p>
      <w:pPr>
        <w:pStyle w:val="TOC2"/>
        <w:rPr/>
      </w:pPr>
      <w:r>
        <w:rPr/>
        <w:t>6.6</w:t>
        <w:tab/>
        <w:t>Tax Indemnity</w:t>
        <w:tab/>
        <w:t>21</w:t>
      </w:r>
    </w:p>
    <w:p>
      <w:pPr>
        <w:pStyle w:val="TOC2"/>
        <w:rPr/>
      </w:pPr>
      <w:r>
        <w:rPr/>
        <w:t>6.7</w:t>
        <w:tab/>
        <w:t>Tax Indemnity Claims</w:t>
        <w:tab/>
        <w:t>21</w:t>
      </w:r>
    </w:p>
    <w:p>
      <w:pPr>
        <w:pStyle w:val="TOC2"/>
        <w:rPr/>
      </w:pPr>
      <w:r>
        <w:rPr/>
        <w:t>6.8</w:t>
        <w:tab/>
        <w:t>Tax Refunds</w:t>
        <w:tab/>
        <w:t>22</w:t>
      </w:r>
    </w:p>
    <w:p>
      <w:pPr>
        <w:pStyle w:val="TOC1"/>
        <w:rPr/>
      </w:pPr>
      <w:r>
        <w:rPr/>
        <w:t>Article 7</w:t>
        <w:tab/>
        <w:t>Covenants of Seller and Buyer</w:t>
        <w:tab/>
        <w:t>22</w:t>
      </w:r>
    </w:p>
    <w:p>
      <w:pPr>
        <w:pStyle w:val="TOC2"/>
        <w:rPr/>
      </w:pPr>
      <w:r>
        <w:rPr/>
        <w:t>7.1</w:t>
        <w:tab/>
        <w:t>Conduct of Business Pending Closing</w:t>
        <w:tab/>
        <w:t>22</w:t>
      </w:r>
    </w:p>
    <w:p>
      <w:pPr>
        <w:pStyle w:val="TOC2"/>
        <w:rPr/>
      </w:pPr>
      <w:r>
        <w:rPr/>
        <w:t>7.2</w:t>
        <w:tab/>
        <w:t>Qualifications on Conduct</w:t>
        <w:tab/>
        <w:t>24</w:t>
      </w:r>
    </w:p>
    <w:p>
      <w:pPr>
        <w:pStyle w:val="TOC2"/>
        <w:rPr/>
      </w:pPr>
      <w:r>
        <w:rPr/>
        <w:t>7.3</w:t>
        <w:tab/>
        <w:t>Public Announcements</w:t>
        <w:tab/>
        <w:t>24</w:t>
      </w:r>
    </w:p>
    <w:p>
      <w:pPr>
        <w:pStyle w:val="TOC2"/>
        <w:rPr/>
      </w:pPr>
      <w:r>
        <w:rPr/>
        <w:t>7.4</w:t>
        <w:tab/>
        <w:t>Actions by Parties</w:t>
        <w:tab/>
        <w:t>25</w:t>
      </w:r>
    </w:p>
    <w:p>
      <w:pPr>
        <w:pStyle w:val="TOC2"/>
        <w:rPr/>
      </w:pPr>
      <w:r>
        <w:rPr/>
        <w:t>7.5</w:t>
        <w:tab/>
        <w:t>Supplement to Schedules</w:t>
        <w:tab/>
        <w:t>25</w:t>
      </w:r>
    </w:p>
    <w:p>
      <w:pPr>
        <w:pStyle w:val="TOC2"/>
        <w:rPr/>
      </w:pPr>
      <w:r>
        <w:rPr/>
        <w:t>7.6</w:t>
        <w:tab/>
        <w:t>Further Assurances</w:t>
        <w:tab/>
        <w:t>25</w:t>
      </w:r>
    </w:p>
    <w:p>
      <w:pPr>
        <w:pStyle w:val="TOC2"/>
        <w:rPr/>
      </w:pPr>
      <w:r>
        <w:rPr/>
        <w:t>7.7</w:t>
        <w:tab/>
        <w:t>Records</w:t>
        <w:tab/>
        <w:t>25</w:t>
      </w:r>
    </w:p>
    <w:p>
      <w:pPr>
        <w:pStyle w:val="TOC2"/>
        <w:rPr/>
      </w:pPr>
      <w:r>
        <w:rPr/>
        <w:t>7.8</w:t>
        <w:tab/>
        <w:t>Regulatory and Other Authorizations and Consents</w:t>
        <w:tab/>
        <w:t>26</w:t>
      </w:r>
    </w:p>
    <w:p>
      <w:pPr>
        <w:pStyle w:val="TOC2"/>
        <w:rPr/>
      </w:pPr>
      <w:r>
        <w:rPr/>
        <w:t>7.9</w:t>
        <w:tab/>
        <w:t>Fees and Expenses</w:t>
        <w:tab/>
        <w:t>26</w:t>
      </w:r>
    </w:p>
    <w:p>
      <w:pPr>
        <w:pStyle w:val="TOC2"/>
        <w:rPr/>
      </w:pPr>
      <w:r>
        <w:rPr/>
        <w:t>7.10</w:t>
        <w:tab/>
        <w:t>Casualty Loss</w:t>
        <w:tab/>
        <w:t>27</w:t>
      </w:r>
    </w:p>
    <w:p>
      <w:pPr>
        <w:pStyle w:val="TOC2"/>
        <w:rPr/>
      </w:pPr>
      <w:r>
        <w:rPr/>
        <w:t>7.11</w:t>
        <w:tab/>
        <w:t>Excluded Assets</w:t>
        <w:tab/>
        <w:t>27</w:t>
      </w:r>
    </w:p>
    <w:p>
      <w:pPr>
        <w:pStyle w:val="TOC2"/>
        <w:rPr/>
      </w:pPr>
      <w:r>
        <w:rPr/>
        <w:t>7.12</w:t>
        <w:tab/>
        <w:t>Transition Services</w:t>
        <w:tab/>
        <w:t>27</w:t>
      </w:r>
    </w:p>
    <w:p>
      <w:pPr>
        <w:pStyle w:val="TOC2"/>
        <w:rPr/>
      </w:pPr>
      <w:r>
        <w:rPr/>
        <w:t>7.13</w:t>
        <w:tab/>
        <w:t>Guarantees and Other Affiliate Contracts</w:t>
        <w:tab/>
        <w:t>27</w:t>
      </w:r>
    </w:p>
    <w:p>
      <w:pPr>
        <w:pStyle w:val="TOC2"/>
        <w:rPr/>
      </w:pPr>
      <w:r>
        <w:rPr/>
        <w:t>7.14</w:t>
        <w:tab/>
        <w:t>Use of Seller Marks</w:t>
        <w:tab/>
        <w:t>28</w:t>
      </w:r>
    </w:p>
    <w:p>
      <w:pPr>
        <w:pStyle w:val="TOC2"/>
        <w:rPr/>
      </w:pPr>
      <w:r>
        <w:rPr/>
        <w:t>7.15</w:t>
        <w:tab/>
        <w:t>Insurance</w:t>
        <w:tab/>
        <w:t>28</w:t>
      </w:r>
    </w:p>
    <w:p>
      <w:pPr>
        <w:pStyle w:val="TOC2"/>
        <w:rPr/>
      </w:pPr>
      <w:r>
        <w:rPr/>
        <w:t>7.16</w:t>
        <w:tab/>
        <w:t>Buyer Guaranty</w:t>
        <w:tab/>
        <w:t>28</w:t>
      </w:r>
    </w:p>
    <w:p>
      <w:pPr>
        <w:pStyle w:val="TOC2"/>
        <w:rPr/>
      </w:pPr>
      <w:r>
        <w:rPr/>
        <w:t>7.17</w:t>
        <w:tab/>
        <w:t>Seller Guaranty</w:t>
        <w:tab/>
        <w:t>28</w:t>
      </w:r>
    </w:p>
    <w:p>
      <w:pPr>
        <w:pStyle w:val="TOC2"/>
        <w:rPr/>
      </w:pPr>
      <w:r>
        <w:rPr/>
        <w:t>7.18</w:t>
        <w:tab/>
        <w:t>Employee Matters</w:t>
        <w:tab/>
        <w:t>28</w:t>
      </w:r>
    </w:p>
    <w:p>
      <w:pPr>
        <w:pStyle w:val="TOC1"/>
        <w:rPr/>
      </w:pPr>
      <w:r>
        <w:rPr/>
        <w:t>Article 8</w:t>
        <w:tab/>
        <w:t>Closing Conditions</w:t>
        <w:tab/>
        <w:t>29</w:t>
      </w:r>
    </w:p>
    <w:p>
      <w:pPr>
        <w:pStyle w:val="TOC2"/>
        <w:rPr/>
      </w:pPr>
      <w:r>
        <w:rPr/>
        <w:t>8.1</w:t>
        <w:tab/>
        <w:t>Seller’s Closing Conditions</w:t>
        <w:tab/>
        <w:t>29</w:t>
      </w:r>
    </w:p>
    <w:p>
      <w:pPr>
        <w:pStyle w:val="TOC2"/>
        <w:rPr/>
      </w:pPr>
      <w:r>
        <w:rPr/>
        <w:t>8.2</w:t>
        <w:tab/>
        <w:t>Buyer’s Closing Conditions</w:t>
        <w:tab/>
        <w:t>30</w:t>
      </w:r>
    </w:p>
    <w:p>
      <w:pPr>
        <w:pStyle w:val="TOC1"/>
        <w:rPr/>
      </w:pPr>
      <w:r>
        <w:rPr/>
        <w:t>Article 9</w:t>
        <w:tab/>
        <w:t>Closing</w:t>
        <w:tab/>
        <w:t>31</w:t>
      </w:r>
    </w:p>
    <w:p>
      <w:pPr>
        <w:pStyle w:val="TOC2"/>
        <w:rPr/>
      </w:pPr>
      <w:r>
        <w:rPr/>
        <w:t>9.1</w:t>
        <w:tab/>
        <w:t>Closing</w:t>
        <w:tab/>
        <w:t>31</w:t>
      </w:r>
    </w:p>
    <w:p>
      <w:pPr>
        <w:pStyle w:val="TOC2"/>
        <w:rPr/>
      </w:pPr>
      <w:r>
        <w:rPr/>
        <w:t>9.2</w:t>
        <w:tab/>
        <w:t>Seller’s Closing Obligations</w:t>
        <w:tab/>
        <w:t>31</w:t>
      </w:r>
    </w:p>
    <w:p>
      <w:pPr>
        <w:pStyle w:val="TOC2"/>
        <w:rPr/>
      </w:pPr>
      <w:r>
        <w:rPr/>
        <w:t>9.3</w:t>
        <w:tab/>
        <w:t>Buyer’s Closing Obligations</w:t>
        <w:tab/>
        <w:t>31</w:t>
      </w:r>
    </w:p>
    <w:p>
      <w:pPr>
        <w:pStyle w:val="TOC1"/>
        <w:rPr/>
      </w:pPr>
      <w:r>
        <w:rPr/>
        <w:t>Article 10</w:t>
        <w:tab/>
        <w:t>Limitations</w:t>
        <w:tab/>
        <w:t>31</w:t>
      </w:r>
    </w:p>
    <w:p>
      <w:pPr>
        <w:pStyle w:val="TOC2"/>
        <w:rPr/>
      </w:pPr>
      <w:r>
        <w:rPr/>
        <w:t>10.1</w:t>
        <w:tab/>
        <w:t>Information</w:t>
        <w:tab/>
        <w:t>31</w:t>
      </w:r>
    </w:p>
    <w:p>
      <w:pPr>
        <w:pStyle w:val="TOC1"/>
        <w:rPr/>
      </w:pPr>
      <w:r>
        <w:rPr/>
        <w:t>Article 11</w:t>
        <w:tab/>
        <w:t>Indemnification</w:t>
        <w:tab/>
        <w:t>32</w:t>
      </w:r>
    </w:p>
    <w:p>
      <w:pPr>
        <w:pStyle w:val="TOC2"/>
        <w:rPr/>
      </w:pPr>
      <w:r>
        <w:rPr/>
        <w:t>11.1</w:t>
        <w:tab/>
        <w:t>Indemnification by Seller</w:t>
        <w:tab/>
        <w:t>32</w:t>
      </w:r>
    </w:p>
    <w:p>
      <w:pPr>
        <w:pStyle w:val="TOC2"/>
        <w:rPr/>
      </w:pPr>
      <w:r>
        <w:rPr/>
        <w:t>11.2</w:t>
        <w:tab/>
        <w:t>Indemnification By Buyer</w:t>
        <w:tab/>
        <w:t>32</w:t>
      </w:r>
    </w:p>
    <w:p>
      <w:pPr>
        <w:pStyle w:val="TOC2"/>
        <w:rPr/>
      </w:pPr>
      <w:r>
        <w:rPr/>
        <w:t>11.3</w:t>
        <w:tab/>
        <w:t>Limitations on Indemnity</w:t>
        <w:tab/>
        <w:t>32</w:t>
      </w:r>
    </w:p>
    <w:p>
      <w:pPr>
        <w:pStyle w:val="TOC2"/>
        <w:rPr/>
      </w:pPr>
      <w:r>
        <w:rPr/>
        <w:t>11.4</w:t>
        <w:tab/>
        <w:t>Third Party Claims</w:t>
        <w:tab/>
        <w:t>32</w:t>
      </w:r>
    </w:p>
    <w:p>
      <w:pPr>
        <w:pStyle w:val="TOC2"/>
        <w:rPr/>
      </w:pPr>
      <w:r>
        <w:rPr/>
        <w:t>11.5</w:t>
        <w:tab/>
        <w:t>Survival and Time Limitation</w:t>
        <w:tab/>
        <w:t>33</w:t>
      </w:r>
    </w:p>
    <w:p>
      <w:pPr>
        <w:pStyle w:val="TOC2"/>
        <w:rPr/>
      </w:pPr>
      <w:r>
        <w:rPr/>
        <w:t>11.6</w:t>
        <w:tab/>
        <w:t>Further Indemnity Limitations</w:t>
        <w:tab/>
        <w:t>33</w:t>
      </w:r>
    </w:p>
    <w:p>
      <w:pPr>
        <w:pStyle w:val="TOC2"/>
        <w:rPr/>
      </w:pPr>
      <w:r>
        <w:rPr/>
        <w:t>11.7</w:t>
        <w:tab/>
        <w:t>Sole and Exclusive Remedy</w:t>
        <w:tab/>
        <w:t>33</w:t>
      </w:r>
    </w:p>
    <w:p>
      <w:pPr>
        <w:pStyle w:val="TOC1"/>
        <w:rPr/>
      </w:pPr>
      <w:r>
        <w:rPr/>
        <w:t>Article 12</w:t>
        <w:tab/>
        <w:t>Termination and Remedies</w:t>
        <w:tab/>
        <w:t>34</w:t>
      </w:r>
    </w:p>
    <w:p>
      <w:pPr>
        <w:pStyle w:val="TOC2"/>
        <w:rPr/>
      </w:pPr>
      <w:r>
        <w:rPr/>
        <w:t>12.1</w:t>
        <w:tab/>
        <w:t>Termination</w:t>
        <w:tab/>
        <w:t>34</w:t>
      </w:r>
    </w:p>
    <w:p>
      <w:pPr>
        <w:pStyle w:val="TOC2"/>
        <w:rPr/>
      </w:pPr>
      <w:r>
        <w:rPr/>
        <w:t>12.2</w:t>
        <w:tab/>
        <w:t>Remedies</w:t>
        <w:tab/>
        <w:t>34</w:t>
      </w:r>
    </w:p>
    <w:p>
      <w:pPr>
        <w:pStyle w:val="TOC1"/>
        <w:rPr/>
      </w:pPr>
      <w:r>
        <w:rPr/>
        <w:t>Article 13</w:t>
        <w:tab/>
        <w:t>Other Provisions</w:t>
        <w:tab/>
        <w:t>35</w:t>
      </w:r>
    </w:p>
    <w:p>
      <w:pPr>
        <w:pStyle w:val="TOC2"/>
        <w:rPr/>
      </w:pPr>
      <w:r>
        <w:rPr/>
        <w:t>13.1</w:t>
        <w:tab/>
        <w:t>Counterparts</w:t>
        <w:tab/>
        <w:t>35</w:t>
      </w:r>
    </w:p>
    <w:p>
      <w:pPr>
        <w:pStyle w:val="TOC2"/>
        <w:rPr/>
      </w:pPr>
      <w:r>
        <w:rPr/>
        <w:t>13.2</w:t>
        <w:tab/>
        <w:t>Governing Law</w:t>
        <w:tab/>
        <w:t>35</w:t>
      </w:r>
    </w:p>
    <w:p>
      <w:pPr>
        <w:pStyle w:val="TOC2"/>
        <w:rPr/>
      </w:pPr>
      <w:r>
        <w:rPr/>
        <w:t>13.3</w:t>
        <w:tab/>
        <w:t>Arbitration</w:t>
        <w:tab/>
        <w:t>35</w:t>
      </w:r>
    </w:p>
    <w:p>
      <w:pPr>
        <w:pStyle w:val="TOC2"/>
        <w:rPr/>
      </w:pPr>
      <w:r>
        <w:rPr/>
        <w:t>13.4</w:t>
        <w:tab/>
        <w:t>Entire Agreement</w:t>
        <w:tab/>
        <w:t>36</w:t>
      </w:r>
    </w:p>
    <w:p>
      <w:pPr>
        <w:pStyle w:val="TOC2"/>
        <w:rPr/>
      </w:pPr>
      <w:r>
        <w:rPr/>
        <w:t>13.5</w:t>
        <w:tab/>
        <w:t>Notices</w:t>
        <w:tab/>
        <w:t>36</w:t>
      </w:r>
    </w:p>
    <w:p>
      <w:pPr>
        <w:pStyle w:val="TOC2"/>
        <w:rPr/>
      </w:pPr>
      <w:r>
        <w:rPr/>
        <w:t>13.6</w:t>
        <w:tab/>
        <w:t>Successors and Assigns</w:t>
        <w:tab/>
        <w:t>37</w:t>
      </w:r>
    </w:p>
    <w:p>
      <w:pPr>
        <w:pStyle w:val="TOC2"/>
        <w:rPr/>
      </w:pPr>
      <w:r>
        <w:rPr/>
        <w:t>13.7</w:t>
        <w:tab/>
        <w:t>Amendments and Waivers</w:t>
        <w:tab/>
        <w:t>37</w:t>
      </w:r>
    </w:p>
    <w:p>
      <w:pPr>
        <w:pStyle w:val="TOC2"/>
        <w:rPr/>
      </w:pPr>
      <w:r>
        <w:rPr/>
        <w:t>13.8</w:t>
        <w:tab/>
        <w:t>Schedules and Exhibits</w:t>
        <w:tab/>
        <w:t>37</w:t>
      </w:r>
    </w:p>
    <w:p>
      <w:pPr>
        <w:pStyle w:val="TOC2"/>
        <w:rPr/>
      </w:pPr>
      <w:r>
        <w:rPr/>
        <w:t>13.9</w:t>
        <w:tab/>
        <w:t>Interpretation and Rules of Construction</w:t>
        <w:tab/>
        <w:t>38</w:t>
      </w:r>
    </w:p>
    <w:p>
      <w:pPr>
        <w:pStyle w:val="TOC2"/>
        <w:rPr/>
      </w:pPr>
      <w:r>
        <w:rPr/>
        <w:t>13.10</w:t>
        <w:tab/>
        <w:t>Agreement for the Parties’ Benefit Only</w:t>
        <w:tab/>
        <w:t>38</w:t>
      </w:r>
    </w:p>
    <w:p>
      <w:pPr>
        <w:pStyle w:val="TOC2"/>
        <w:rPr/>
      </w:pPr>
      <w:bookmarkStart w:id="1" w:name="mpTableOfContents"/>
      <w:bookmarkEnd w:id="1"/>
      <w:r>
        <w:rPr/>
        <w:t>13.11</w:t>
        <w:tab/>
        <w:t>Severability</w:t>
        <w:tab/>
        <w:t>38</w:t>
      </w:r>
    </w:p>
    <w:p>
      <w:pPr>
        <w:sectPr>
          <w:headerReference w:type="default" r:id="rId6"/>
          <w:headerReference w:type="first" r:id="rId7"/>
          <w:footerReference w:type="default" r:id="rId8"/>
          <w:footerReference w:type="first" r:id="rId9"/>
          <w:type w:val="nextPage"/>
          <w:pgSz w:w="12240" w:h="15840"/>
          <w:pgMar w:left="1440" w:right="1440" w:gutter="0" w:header="1080" w:top="1440" w:footer="720" w:bottom="1440"/>
          <w:pgNumType w:start="1" w:fmt="lowerRoman"/>
          <w:formProt w:val="false"/>
          <w:titlePg/>
          <w:textDirection w:val="lrTb"/>
          <w:docGrid w:type="default" w:linePitch="360" w:charSpace="0"/>
        </w:sectPr>
      </w:pPr>
    </w:p>
    <w:p>
      <w:pPr>
        <w:sectPr>
          <w:type w:val="continuous"/>
          <w:pgSz w:w="12240" w:h="15840"/>
          <w:pgMar w:left="1440" w:right="1440" w:gutter="0" w:header="1080" w:top="1440" w:footer="720" w:bottom="1440"/>
          <w:formProt w:val="false"/>
          <w:titlePg/>
          <w:textDirection w:val="lrTb"/>
          <w:docGrid w:type="default" w:linePitch="360" w:charSpace="0"/>
        </w:sectPr>
        <w:pStyle w:val="BodyText"/>
        <w:numPr>
          <w:ilvl w:val="0"/>
          <w:numId w:val="0"/>
        </w:numPr>
        <w:rPr/>
      </w:pPr>
      <w:r>
        <w:rPr/>
      </w:r>
      <w:r>
        <w:br w:type="page"/>
      </w:r>
    </w:p>
    <w:p>
      <w:pPr>
        <w:pStyle w:val="BodyText"/>
        <w:rPr/>
      </w:pPr>
      <w:r>
        <w:rPr>
          <w:u w:val="single"/>
        </w:rPr>
        <w:t>List of Exhibits</w:t>
      </w:r>
      <w:r>
        <w:rPr/>
        <w:t>:</w:t>
      </w:r>
    </w:p>
    <w:p>
      <w:pPr>
        <w:pStyle w:val="BodyText"/>
        <w:spacing w:before="0" w:after="0"/>
        <w:rPr/>
      </w:pPr>
      <w:r>
        <w:rPr/>
        <w:t>Exhibit A</w:t>
        <w:tab/>
        <w:tab/>
        <w:t>-</w:t>
        <w:tab/>
        <w:t>Description of the Facility</w:t>
      </w:r>
    </w:p>
    <w:p>
      <w:pPr>
        <w:pStyle w:val="BodyText"/>
        <w:spacing w:before="0" w:after="0"/>
        <w:rPr/>
      </w:pPr>
      <w:r>
        <w:rPr/>
        <w:t>Exhibit 1.1</w:t>
        <w:tab/>
        <w:tab/>
        <w:t>-</w:t>
        <w:tab/>
        <w:t>Development Budget</w:t>
      </w:r>
    </w:p>
    <w:p>
      <w:pPr>
        <w:pStyle w:val="BodyText"/>
        <w:spacing w:before="0" w:after="0"/>
        <w:rPr/>
      </w:pPr>
      <w:r>
        <w:rPr/>
        <w:t>Exhibit 4.1(p)</w:t>
        <w:tab/>
        <w:tab/>
        <w:t>-</w:t>
        <w:tab/>
        <w:t>Employee Matters Agreement</w:t>
      </w:r>
    </w:p>
    <w:p>
      <w:pPr>
        <w:pStyle w:val="BodyText"/>
        <w:tabs>
          <w:tab w:val="clear" w:pos="720"/>
          <w:tab w:val="left" w:pos="2160" w:leader="none"/>
        </w:tabs>
        <w:spacing w:before="0" w:after="0"/>
        <w:rPr/>
      </w:pPr>
      <w:r>
        <w:rPr/>
        <w:t>Exhibit 5.2</w:t>
        <w:tab/>
        <w:t>-</w:t>
        <w:tab/>
        <w:t>Confidentiality Agreement</w:t>
      </w:r>
    </w:p>
    <w:p>
      <w:pPr>
        <w:pStyle w:val="BodyText"/>
        <w:tabs>
          <w:tab w:val="clear" w:pos="720"/>
          <w:tab w:val="left" w:pos="2160" w:leader="none"/>
        </w:tabs>
        <w:spacing w:before="0" w:after="0"/>
        <w:rPr/>
      </w:pPr>
      <w:r>
        <w:rPr/>
        <w:t>Exhibit 7.16</w:t>
        <w:tab/>
        <w:t>-</w:t>
        <w:tab/>
        <w:t>Buyer Guaranty Agreement</w:t>
      </w:r>
    </w:p>
    <w:p>
      <w:pPr>
        <w:pStyle w:val="BodyText"/>
        <w:tabs>
          <w:tab w:val="clear" w:pos="720"/>
          <w:tab w:val="left" w:pos="2160" w:leader="none"/>
        </w:tabs>
        <w:spacing w:before="0" w:after="0"/>
        <w:rPr/>
      </w:pPr>
      <w:r>
        <w:rPr/>
        <w:t>Exhibit 7.17</w:t>
        <w:tab/>
        <w:t>-</w:t>
        <w:tab/>
        <w:t>Seller Guaranty Agreement</w:t>
      </w:r>
    </w:p>
    <w:p>
      <w:pPr>
        <w:pStyle w:val="BodyText"/>
        <w:tabs>
          <w:tab w:val="clear" w:pos="720"/>
          <w:tab w:val="left" w:pos="2160" w:leader="none"/>
        </w:tabs>
        <w:spacing w:before="0" w:after="480"/>
        <w:rPr/>
      </w:pPr>
      <w:r>
        <w:rPr/>
        <w:t>Exhibit 9.2</w:t>
        <w:tab/>
        <w:t>-</w:t>
        <w:tab/>
        <w:t>Assignment and Assumption Agreement</w:t>
      </w:r>
    </w:p>
    <w:p>
      <w:pPr>
        <w:pStyle w:val="BodyText"/>
        <w:tabs>
          <w:tab w:val="clear" w:pos="720"/>
          <w:tab w:val="left" w:pos="2160" w:leader="none"/>
        </w:tabs>
        <w:rPr/>
      </w:pPr>
      <w:r>
        <w:rPr>
          <w:u w:val="single"/>
        </w:rPr>
        <w:t>List of Schedules</w:t>
      </w:r>
      <w:r>
        <w:rPr/>
        <w:t>:</w:t>
      </w:r>
    </w:p>
    <w:p>
      <w:pPr>
        <w:pStyle w:val="BodyText"/>
        <w:tabs>
          <w:tab w:val="clear" w:pos="720"/>
          <w:tab w:val="left" w:pos="2160" w:leader="none"/>
        </w:tabs>
        <w:spacing w:before="0" w:after="0"/>
        <w:rPr/>
      </w:pPr>
      <w:r>
        <w:rPr/>
        <w:t>Schedule 4.1(g)</w:t>
        <w:tab/>
        <w:t>-</w:t>
        <w:tab/>
        <w:t>Violations or Breaches</w:t>
      </w:r>
    </w:p>
    <w:p>
      <w:pPr>
        <w:pStyle w:val="BodyText"/>
        <w:tabs>
          <w:tab w:val="clear" w:pos="720"/>
          <w:tab w:val="left" w:pos="2160" w:leader="none"/>
        </w:tabs>
        <w:spacing w:before="0" w:after="0"/>
        <w:rPr/>
      </w:pPr>
      <w:r>
        <w:rPr/>
        <w:t>Schedule 4.1(h)</w:t>
        <w:tab/>
        <w:t>-</w:t>
        <w:tab/>
        <w:t>Consents</w:t>
      </w:r>
    </w:p>
    <w:p>
      <w:pPr>
        <w:pStyle w:val="BodyText"/>
        <w:tabs>
          <w:tab w:val="clear" w:pos="720"/>
          <w:tab w:val="left" w:pos="2160" w:leader="none"/>
        </w:tabs>
        <w:spacing w:before="0" w:after="0"/>
        <w:rPr/>
      </w:pPr>
      <w:r>
        <w:rPr/>
        <w:t>Schedule 4.1(i)</w:t>
        <w:tab/>
        <w:t>-</w:t>
        <w:tab/>
        <w:t>Actions</w:t>
      </w:r>
    </w:p>
    <w:p>
      <w:pPr>
        <w:pStyle w:val="BodyText"/>
        <w:tabs>
          <w:tab w:val="clear" w:pos="720"/>
          <w:tab w:val="left" w:pos="2160" w:leader="none"/>
        </w:tabs>
        <w:spacing w:before="0" w:after="0"/>
        <w:rPr/>
      </w:pPr>
      <w:r>
        <w:rPr/>
        <w:t>Schedule 4.1(j)</w:t>
        <w:tab/>
        <w:t>-</w:t>
        <w:tab/>
        <w:t>Compliance with Laws</w:t>
      </w:r>
    </w:p>
    <w:p>
      <w:pPr>
        <w:pStyle w:val="BodyText"/>
        <w:tabs>
          <w:tab w:val="clear" w:pos="720"/>
          <w:tab w:val="left" w:pos="2160" w:leader="none"/>
        </w:tabs>
        <w:spacing w:before="0" w:after="0"/>
        <w:rPr/>
      </w:pPr>
      <w:r>
        <w:rPr/>
        <w:t>Schedule 4.1(m)</w:t>
        <w:tab/>
        <w:t>-</w:t>
        <w:tab/>
        <w:t>Project Documents</w:t>
      </w:r>
    </w:p>
    <w:p>
      <w:pPr>
        <w:pStyle w:val="BodyText"/>
        <w:tabs>
          <w:tab w:val="clear" w:pos="720"/>
          <w:tab w:val="left" w:pos="2160" w:leader="none"/>
        </w:tabs>
        <w:spacing w:before="0" w:after="0"/>
        <w:rPr/>
      </w:pPr>
      <w:r>
        <w:rPr/>
        <w:t>Schedule 4.1(n)</w:t>
        <w:tab/>
        <w:t>-</w:t>
        <w:tab/>
        <w:t>Environmental Matters</w:t>
      </w:r>
    </w:p>
    <w:p>
      <w:pPr>
        <w:pStyle w:val="BodyText"/>
        <w:tabs>
          <w:tab w:val="clear" w:pos="720"/>
          <w:tab w:val="left" w:pos="2160" w:leader="none"/>
        </w:tabs>
        <w:spacing w:before="0" w:after="0"/>
        <w:rPr/>
      </w:pPr>
      <w:r>
        <w:rPr/>
        <w:t>Schedule 4.1(o)</w:t>
        <w:tab/>
        <w:t>-</w:t>
        <w:tab/>
        <w:t>Tax Matters</w:t>
      </w:r>
    </w:p>
    <w:p>
      <w:pPr>
        <w:pStyle w:val="BodyText"/>
        <w:tabs>
          <w:tab w:val="clear" w:pos="720"/>
          <w:tab w:val="left" w:pos="2160" w:leader="none"/>
        </w:tabs>
        <w:spacing w:before="0" w:after="0"/>
        <w:rPr/>
      </w:pPr>
      <w:r>
        <w:rPr/>
        <w:t>Schedule 4.1(p)</w:t>
        <w:tab/>
        <w:t>-</w:t>
        <w:tab/>
        <w:t>Employee Matters</w:t>
      </w:r>
    </w:p>
    <w:p>
      <w:pPr>
        <w:pStyle w:val="BodyText"/>
        <w:tabs>
          <w:tab w:val="clear" w:pos="720"/>
          <w:tab w:val="left" w:pos="2160" w:leader="none"/>
        </w:tabs>
        <w:spacing w:before="0" w:after="0"/>
        <w:rPr/>
      </w:pPr>
      <w:r>
        <w:rPr/>
        <w:t>Schedule 4.1(q)</w:t>
        <w:tab/>
        <w:t>-</w:t>
        <w:tab/>
        <w:t>Personal Property</w:t>
      </w:r>
    </w:p>
    <w:p>
      <w:pPr>
        <w:pStyle w:val="BodyText"/>
        <w:tabs>
          <w:tab w:val="clear" w:pos="720"/>
          <w:tab w:val="left" w:pos="2160" w:leader="none"/>
        </w:tabs>
        <w:spacing w:before="0" w:after="0"/>
        <w:rPr/>
      </w:pPr>
      <w:r>
        <w:rPr/>
        <w:t>Schedule 4.1(r)</w:t>
        <w:tab/>
        <w:t>-</w:t>
        <w:tab/>
        <w:t>Real Property</w:t>
      </w:r>
    </w:p>
    <w:p>
      <w:pPr>
        <w:pStyle w:val="BodyText"/>
        <w:tabs>
          <w:tab w:val="clear" w:pos="720"/>
          <w:tab w:val="left" w:pos="2160" w:leader="none"/>
        </w:tabs>
        <w:spacing w:before="0" w:after="0"/>
        <w:rPr/>
      </w:pPr>
      <w:r>
        <w:rPr/>
        <w:t>Schedule 4.1(s)</w:t>
        <w:tab/>
        <w:t>-</w:t>
        <w:tab/>
        <w:t>Leases</w:t>
      </w:r>
    </w:p>
    <w:p>
      <w:pPr>
        <w:pStyle w:val="BodyText"/>
        <w:tabs>
          <w:tab w:val="clear" w:pos="720"/>
          <w:tab w:val="left" w:pos="2160" w:leader="none"/>
        </w:tabs>
        <w:spacing w:before="0" w:after="0"/>
        <w:rPr/>
      </w:pPr>
      <w:r>
        <w:rPr/>
        <w:t>Schedule 4.1(t)</w:t>
        <w:tab/>
        <w:t>-</w:t>
        <w:tab/>
        <w:t>Permits</w:t>
      </w:r>
    </w:p>
    <w:p>
      <w:pPr>
        <w:pStyle w:val="BodyText"/>
        <w:tabs>
          <w:tab w:val="clear" w:pos="720"/>
          <w:tab w:val="left" w:pos="2160" w:leader="none"/>
        </w:tabs>
        <w:spacing w:before="0" w:after="0"/>
        <w:rPr/>
      </w:pPr>
      <w:r>
        <w:rPr/>
        <w:t>Schedule 4.1(v)</w:t>
        <w:tab/>
        <w:t>-</w:t>
        <w:tab/>
        <w:t>Bank Accounts</w:t>
      </w:r>
    </w:p>
    <w:p>
      <w:pPr>
        <w:pStyle w:val="BodyText"/>
        <w:tabs>
          <w:tab w:val="clear" w:pos="720"/>
          <w:tab w:val="left" w:pos="2160" w:leader="none"/>
        </w:tabs>
        <w:spacing w:before="0" w:after="0"/>
        <w:rPr/>
      </w:pPr>
      <w:r>
        <w:rPr/>
        <w:t>Schedule 7.1</w:t>
        <w:tab/>
        <w:t>-</w:t>
        <w:tab/>
        <w:t>Preclosing Operations</w:t>
      </w:r>
    </w:p>
    <w:p>
      <w:pPr>
        <w:pStyle w:val="BodyText"/>
        <w:tabs>
          <w:tab w:val="clear" w:pos="720"/>
          <w:tab w:val="left" w:pos="2160" w:leader="none"/>
        </w:tabs>
        <w:spacing w:before="0" w:after="0"/>
        <w:rPr/>
      </w:pPr>
      <w:r>
        <w:rPr/>
        <w:t>Schedule 7.11</w:t>
        <w:tab/>
        <w:t>-</w:t>
        <w:tab/>
        <w:t>Excluded Assets</w:t>
      </w:r>
    </w:p>
    <w:p>
      <w:pPr>
        <w:sectPr>
          <w:headerReference w:type="default" r:id="rId10"/>
          <w:headerReference w:type="first" r:id="rId11"/>
          <w:footerReference w:type="default" r:id="rId12"/>
          <w:footerReference w:type="first" r:id="rId13"/>
          <w:type w:val="nextPage"/>
          <w:pgSz w:w="12240" w:h="15840"/>
          <w:pgMar w:left="1440" w:right="1440" w:gutter="0" w:header="1080" w:top="1440" w:footer="720" w:bottom="1440"/>
          <w:pgNumType w:start="1" w:fmt="lowerRoman"/>
          <w:formProt w:val="false"/>
          <w:titlePg/>
          <w:textDirection w:val="lrTb"/>
          <w:docGrid w:type="default" w:linePitch="360" w:charSpace="0"/>
        </w:sectPr>
      </w:pPr>
    </w:p>
    <w:p>
      <w:pPr>
        <w:pStyle w:val="Heading"/>
        <w:rPr>
          <w:u w:val="single"/>
        </w:rPr>
      </w:pPr>
      <w:r>
        <w:rPr/>
        <w:t>PURCHASE AND SALE AGREEMENT</w:t>
      </w:r>
    </w:p>
    <w:p>
      <w:pPr>
        <w:pStyle w:val="BodyTextFirstIndent"/>
        <w:rPr/>
      </w:pPr>
      <w:r>
        <w:rPr/>
        <w:t>THIS PURCHASE AND SALE AGREEMENT (this “</w:t>
      </w:r>
      <w:r>
        <w:rPr>
          <w:rStyle w:val="Emphasis"/>
        </w:rPr>
        <w:t>Agreement</w:t>
      </w:r>
      <w:r>
        <w:rPr/>
        <w:t>”), dated as of March ____, 2001, is by and between [ENRON AFFILIATE], a [______________] (“</w:t>
      </w:r>
      <w:r>
        <w:rPr>
          <w:rStyle w:val="Emphasis"/>
        </w:rPr>
        <w:t>Seller</w:t>
      </w:r>
      <w:r>
        <w:rPr/>
        <w:t>”), and [FINANCING ENTITY], a [______________] (“</w:t>
      </w:r>
      <w:r>
        <w:rPr>
          <w:rStyle w:val="Emphasis"/>
        </w:rPr>
        <w:t>Buyer</w:t>
      </w:r>
      <w:r>
        <w:rPr/>
        <w:t>”).  Seller and Buyer are sometimes referred to herein individually as a “</w:t>
      </w:r>
      <w:r>
        <w:rPr>
          <w:i/>
        </w:rPr>
        <w:t>Party</w:t>
      </w:r>
      <w:r>
        <w:rPr/>
        <w:t>” and collectively as the “</w:t>
      </w:r>
      <w:r>
        <w:rPr>
          <w:i/>
        </w:rPr>
        <w:t>Parties.</w:t>
      </w:r>
      <w:r>
        <w:rPr/>
        <w:t>”</w:t>
      </w:r>
    </w:p>
    <w:p>
      <w:pPr>
        <w:pStyle w:val="Heading"/>
        <w:rPr/>
      </w:pPr>
      <w:r>
        <w:rPr/>
        <w:t>Recital</w:t>
      </w:r>
    </w:p>
    <w:p>
      <w:pPr>
        <w:pStyle w:val="BodyTextFirstIndent"/>
        <w:rPr/>
      </w:pPr>
      <w:r>
        <w:rPr/>
        <w:t>Seller desires to sell to Buyer, and Buyer desires to purchase from Seller, all of the issued and outstanding membership interests (collectively, the “</w:t>
      </w:r>
      <w:r>
        <w:rPr>
          <w:rStyle w:val="Emphasis"/>
        </w:rPr>
        <w:t>LLC Interests</w:t>
      </w:r>
      <w:r>
        <w:rPr/>
        <w:t>”) of [</w:t>
      </w:r>
      <w:r>
        <w:rPr>
          <w:u w:val="single"/>
        </w:rPr>
        <w:t xml:space="preserve">                            </w:t>
      </w:r>
      <w:r>
        <w:rPr/>
        <w:t>], a wholly owned subsidiary of Seller (the “</w:t>
      </w:r>
      <w:r>
        <w:rPr>
          <w:i/>
        </w:rPr>
        <w:t>LLC</w:t>
      </w:r>
      <w:r>
        <w:rPr/>
        <w:t>”), upon the terms and subject to the conditions set forth in this Agreement.</w:t>
      </w:r>
    </w:p>
    <w:p>
      <w:pPr>
        <w:pStyle w:val="BodyTextFirstIndent"/>
        <w:rPr/>
      </w:pPr>
      <w:r>
        <w:rPr/>
        <w:t>NOW, THEREFORE, in consideration of the mutual covenants and agreements set forth in this Agreement, the Parties agree as follows:</w:t>
      </w:r>
    </w:p>
    <w:p>
      <w:pPr>
        <w:pStyle w:val="Heading1"/>
        <w:ind w:hanging="0" w:start="0"/>
        <w:rPr/>
      </w:pPr>
      <w:r>
        <w:rPr/>
        <w:br/>
        <w:t>Certain Definitions</w:t>
      </w:r>
    </w:p>
    <w:p>
      <w:pPr>
        <w:pStyle w:val="Heading2"/>
        <w:ind w:hanging="0" w:start="0"/>
        <w:rPr/>
      </w:pPr>
      <w:r>
        <w:rPr>
          <w:b/>
        </w:rPr>
        <w:t>Certain Defined Terms</w:t>
      </w:r>
      <w:r>
        <w:rPr/>
        <w:t>.  As used in this Agreement, the following terms have the respective meanings set forth below or set forth in the Sections referred to below:</w:t>
      </w:r>
    </w:p>
    <w:p>
      <w:pPr>
        <w:pStyle w:val="BodyTextFirstIndent"/>
        <w:rPr/>
      </w:pPr>
      <w:r>
        <w:rPr/>
        <w:t>“</w:t>
      </w:r>
      <w:r>
        <w:rPr>
          <w:rStyle w:val="Emphasis"/>
        </w:rPr>
        <w:t>Action</w:t>
      </w:r>
      <w:r>
        <w:rPr/>
        <w:t>” means any action, suit, proceeding, condemnation, permit application, investigation, or audit by or before any court or other Governmental Authority or any arbitration proceeding.</w:t>
      </w:r>
    </w:p>
    <w:p>
      <w:pPr>
        <w:pStyle w:val="BodyTextFirstIndent"/>
        <w:rPr/>
      </w:pPr>
      <w:r>
        <w:rPr/>
      </w:r>
    </w:p>
    <w:p>
      <w:pPr>
        <w:pStyle w:val="BodyTextFirstIndent"/>
        <w:rPr/>
      </w:pPr>
      <w:r>
        <w:rPr/>
        <w:t>“</w:t>
      </w:r>
      <w:r>
        <w:rPr>
          <w:rStyle w:val="Emphasis"/>
        </w:rPr>
        <w:t>Affiliate</w:t>
      </w:r>
      <w:r>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rPr/>
      </w:pPr>
      <w:r>
        <w:rPr/>
        <w:t>“</w:t>
      </w:r>
      <w:r>
        <w:rPr>
          <w:rStyle w:val="Emphasis"/>
        </w:rPr>
        <w:t>Agreement</w:t>
      </w:r>
      <w:r>
        <w:rPr/>
        <w:t>” is defined in the preamble.</w:t>
      </w:r>
    </w:p>
    <w:p>
      <w:pPr>
        <w:pStyle w:val="BodyTextFirstIndent"/>
        <w:rPr/>
      </w:pPr>
      <w:r>
        <w:rPr/>
        <w:t>“</w:t>
      </w:r>
      <w:r>
        <w:rPr>
          <w:i/>
        </w:rPr>
        <w:t>Assignment and Assumption Agreement</w:t>
      </w:r>
      <w:r>
        <w:rPr/>
        <w:t xml:space="preserve">” means the Assignment and Assumption Agreement attached hereto as </w:t>
      </w:r>
      <w:r>
        <w:rPr>
          <w:u w:val="single"/>
        </w:rPr>
        <w:t>Exhibit 9.2</w:t>
      </w:r>
      <w:r>
        <w:rPr/>
        <w:t>.</w:t>
      </w:r>
    </w:p>
    <w:p>
      <w:pPr>
        <w:pStyle w:val="BodyTextFirstIndent"/>
        <w:rPr/>
      </w:pPr>
      <w:r>
        <w:rPr/>
        <w:t>“</w:t>
      </w:r>
      <w:r>
        <w:rPr>
          <w:i/>
        </w:rPr>
        <w:t>Business</w:t>
      </w:r>
      <w:r>
        <w:rPr/>
        <w:t>” means the business and operations of the LLC related to the Facility.</w:t>
      </w:r>
    </w:p>
    <w:p>
      <w:pPr>
        <w:pStyle w:val="BodyTextFirstIndent"/>
        <w:rPr/>
      </w:pPr>
      <w:r>
        <w:rPr/>
        <w:t>“</w:t>
      </w:r>
      <w:r>
        <w:rPr>
          <w:i/>
        </w:rPr>
        <w:t>Business Day</w:t>
      </w:r>
      <w:r>
        <w:rPr/>
        <w:t>” means any day which is not a Saturday, Sunday, or legal holiday recognized by the United States of America.</w:t>
      </w:r>
    </w:p>
    <w:p>
      <w:pPr>
        <w:pStyle w:val="BodyTextFirstIndent"/>
        <w:rPr/>
      </w:pPr>
      <w:r>
        <w:rPr/>
        <w:t>“</w:t>
      </w:r>
      <w:r>
        <w:rPr>
          <w:i/>
        </w:rPr>
        <w:t>Buyer</w:t>
      </w:r>
      <w:r>
        <w:rPr/>
        <w:t>” is defined in the preamble.</w:t>
      </w:r>
    </w:p>
    <w:p>
      <w:pPr>
        <w:pStyle w:val="BodyTextFirstIndent"/>
        <w:rPr/>
      </w:pPr>
      <w:r>
        <w:rPr/>
        <w:t>“</w:t>
      </w:r>
      <w:r>
        <w:rPr>
          <w:i/>
        </w:rPr>
        <w:t>Buyer Indemnitees</w:t>
      </w:r>
      <w:r>
        <w:rPr/>
        <w:t xml:space="preserve">” is defined in </w:t>
      </w:r>
      <w:r>
        <w:rPr>
          <w:u w:val="single"/>
        </w:rPr>
        <w:t>Section 11.1</w:t>
      </w:r>
      <w:r>
        <w:rPr/>
        <w:t>.</w:t>
      </w:r>
    </w:p>
    <w:p>
      <w:pPr>
        <w:pStyle w:val="BodyTextFirstIndent"/>
        <w:rPr/>
      </w:pPr>
      <w:r>
        <w:rPr/>
        <w:t>“</w:t>
      </w:r>
      <w:r>
        <w:rPr>
          <w:i/>
        </w:rPr>
        <w:t>CDWR</w:t>
      </w:r>
      <w:r>
        <w:rPr/>
        <w:t>” means the Department of Water Resources of the State of California.</w:t>
      </w:r>
    </w:p>
    <w:p>
      <w:pPr>
        <w:pStyle w:val="BodyTextFirstIndent"/>
        <w:rPr/>
      </w:pPr>
      <w:r>
        <w:rPr/>
        <w:t>“</w:t>
      </w:r>
      <w:r>
        <w:rPr>
          <w:i/>
        </w:rPr>
        <w:t>Closing</w:t>
      </w:r>
      <w:r>
        <w:rPr/>
        <w:t xml:space="preserve">” means the consummation of the transactions contemplated by </w:t>
      </w:r>
      <w:r>
        <w:rPr>
          <w:u w:val="single"/>
        </w:rPr>
        <w:t>Article 9</w:t>
      </w:r>
      <w:r>
        <w:rPr/>
        <w:t>.</w:t>
      </w:r>
    </w:p>
    <w:p>
      <w:pPr>
        <w:pStyle w:val="BodyTextFirstIndent"/>
        <w:rPr/>
      </w:pPr>
      <w:r>
        <w:rPr/>
        <w:t>“</w:t>
      </w:r>
      <w:r>
        <w:rPr>
          <w:i/>
        </w:rPr>
        <w:t>Closing Date</w:t>
      </w:r>
      <w:r>
        <w:rPr/>
        <w:t>” means _______________, or such other date as may be mutually agreed to by Seller and Buyer.</w:t>
      </w:r>
    </w:p>
    <w:p>
      <w:pPr>
        <w:pStyle w:val="BodyTextFirstIndent"/>
        <w:rPr/>
      </w:pPr>
      <w:r>
        <w:rPr/>
        <w:t>“</w:t>
      </w:r>
      <w:r>
        <w:rPr>
          <w:i/>
        </w:rPr>
        <w:t>Closing Payment</w:t>
      </w:r>
      <w:r>
        <w:rPr/>
        <w:t xml:space="preserve">” is defined in </w:t>
      </w:r>
      <w:r>
        <w:rPr>
          <w:u w:val="single"/>
        </w:rPr>
        <w:t>Section 3.2</w:t>
      </w:r>
      <w:r>
        <w:rPr/>
        <w:t>.</w:t>
      </w:r>
    </w:p>
    <w:p>
      <w:pPr>
        <w:pStyle w:val="BodyTextFirstIndent"/>
        <w:rPr/>
      </w:pPr>
      <w:r>
        <w:rPr/>
        <w:t>“</w:t>
      </w:r>
      <w:r>
        <w:rPr>
          <w:i/>
        </w:rPr>
        <w:t>Code</w:t>
      </w:r>
      <w:r>
        <w:rPr/>
        <w:t>” means the Internal Revenue Code of 1986, as amended.</w:t>
      </w:r>
    </w:p>
    <w:p>
      <w:pPr>
        <w:pStyle w:val="BodyTextFirstIndent"/>
        <w:rPr/>
      </w:pPr>
      <w:r>
        <w:rPr/>
        <w:t>“</w:t>
      </w:r>
      <w:r>
        <w:rPr>
          <w:i/>
        </w:rPr>
        <w:t>Commercial Operation</w:t>
      </w:r>
      <w:r>
        <w:rPr/>
        <w:t>”  has the meaning given to such term in the EPC Agreement relating to the Facility.</w:t>
      </w:r>
    </w:p>
    <w:p>
      <w:pPr>
        <w:pStyle w:val="BodyTextFirstIndent"/>
        <w:rPr/>
      </w:pPr>
      <w:r>
        <w:rPr/>
        <w:t>“</w:t>
      </w:r>
      <w:r>
        <w:rPr>
          <w:i/>
        </w:rPr>
        <w:t>Confidentiality Agreement</w:t>
      </w:r>
      <w:r>
        <w:rPr/>
        <w:t xml:space="preserve">” is defined in </w:t>
      </w:r>
      <w:r>
        <w:rPr>
          <w:u w:val="single"/>
        </w:rPr>
        <w:t>Section 5.2</w:t>
      </w:r>
      <w:r>
        <w:rPr/>
        <w:t>.</w:t>
      </w:r>
    </w:p>
    <w:p>
      <w:pPr>
        <w:pStyle w:val="BodyTextFirstIndent"/>
        <w:rPr/>
      </w:pPr>
      <w:r>
        <w:rPr/>
        <w:t>“</w:t>
      </w:r>
      <w:r>
        <w:rPr>
          <w:i/>
        </w:rPr>
        <w:t>Development Budget</w:t>
      </w:r>
      <w:r>
        <w:rPr/>
        <w:t xml:space="preserve">” means the budget for the development and permitting of the Facility, a copy of which is attached as </w:t>
      </w:r>
      <w:r>
        <w:rPr>
          <w:u w:val="single"/>
        </w:rPr>
        <w:t>Exhibit 1.1</w:t>
      </w:r>
      <w:r>
        <w:rPr/>
        <w:t>.</w:t>
      </w:r>
    </w:p>
    <w:p>
      <w:pPr>
        <w:pStyle w:val="BodyTextFirstIndent"/>
        <w:rPr/>
      </w:pPr>
      <w:r>
        <w:rPr/>
        <w:t>“</w:t>
      </w:r>
      <w:r>
        <w:rPr>
          <w:i/>
        </w:rPr>
        <w:t>Dispute</w:t>
      </w:r>
      <w:r>
        <w:rPr/>
        <w:t xml:space="preserve">” is defined in </w:t>
      </w:r>
      <w:r>
        <w:rPr>
          <w:u w:val="single"/>
        </w:rPr>
        <w:t>Section 13.3</w:t>
      </w:r>
      <w:r>
        <w:rPr/>
        <w:t>.</w:t>
      </w:r>
    </w:p>
    <w:p>
      <w:pPr>
        <w:pStyle w:val="BodyTextFirstIndent"/>
        <w:rPr/>
      </w:pPr>
      <w:r>
        <w:rPr/>
        <w:t>“</w:t>
      </w:r>
      <w:r>
        <w:rPr>
          <w:i/>
        </w:rPr>
        <w:t>EPC Agreement</w:t>
      </w:r>
      <w:r>
        <w:rPr/>
        <w:t>” means the engineer, procure and construct agreement entered into between the LLC and the EPC Contractor.</w:t>
      </w:r>
    </w:p>
    <w:p>
      <w:pPr>
        <w:pStyle w:val="BodyTextFirstIndent"/>
        <w:rPr/>
      </w:pPr>
      <w:r>
        <w:rPr/>
        <w:t>“</w:t>
      </w:r>
      <w:r>
        <w:rPr>
          <w:i/>
        </w:rPr>
        <w:t>EPC Contractor</w:t>
      </w:r>
      <w:r>
        <w:rPr/>
        <w:t>” means The Ryan Companies, Inc.</w:t>
      </w:r>
    </w:p>
    <w:p>
      <w:pPr>
        <w:pStyle w:val="BodyTextFirstIndent"/>
        <w:rPr/>
      </w:pPr>
      <w:r>
        <w:rPr/>
        <w:t>“</w:t>
      </w:r>
      <w:r>
        <w:rPr>
          <w:i/>
        </w:rPr>
        <w:t>Environmental Laws</w:t>
      </w:r>
      <w:r>
        <w:rPr/>
        <w:t>” means all Laws, as existing as of the date of this Agreement, previously enforced or subsequently enacted, relating to (i) the control of any pollutant, or protection of the air, water or land, (ii) solid, gaseous or liquid waste generation, handling, treatment, storage, disposal or transportation, (iii) exposure to hazardous, toxic or other harmful substances, (iv) the requirement to obtain any permit, license or other authorization pursuant to any environmental or health and safety related Law, or (v) any other environmental or health and safety Law.  “</w:t>
      </w:r>
      <w:r>
        <w:rPr>
          <w:rStyle w:val="Emphasis"/>
        </w:rPr>
        <w:t>Environmental Laws</w:t>
      </w:r>
      <w:r>
        <w:rPr/>
        <w:t xml:space="preserve">” shall include, but not be limited to, the Clean Air Act, 42 U.S.C. §7401 </w:t>
      </w:r>
      <w:r>
        <w:rPr>
          <w:u w:val="single"/>
        </w:rPr>
        <w:t>et</w:t>
      </w:r>
      <w:r>
        <w:rPr/>
        <w:t xml:space="preserve"> </w:t>
      </w:r>
      <w:r>
        <w:rPr>
          <w:u w:val="single"/>
        </w:rPr>
        <w:t>seq</w:t>
      </w:r>
      <w:r>
        <w:rPr/>
        <w:t xml:space="preserve">., the Resource Conservation Recovery Act, 42 U.S.C. §6901 </w:t>
      </w:r>
      <w:r>
        <w:rPr>
          <w:u w:val="single"/>
        </w:rPr>
        <w:t>et</w:t>
      </w:r>
      <w:r>
        <w:rPr/>
        <w:t xml:space="preserve"> </w:t>
      </w:r>
      <w:r>
        <w:rPr>
          <w:u w:val="single"/>
        </w:rPr>
        <w:t>seq</w:t>
      </w:r>
      <w:r>
        <w:rPr/>
        <w:t xml:space="preserve">., the Federal Water Pollution Control Act, 33 U.S.C. §1251 </w:t>
      </w:r>
      <w:r>
        <w:rPr>
          <w:u w:val="single"/>
        </w:rPr>
        <w:t>et</w:t>
      </w:r>
      <w:r>
        <w:rPr/>
        <w:t xml:space="preserve"> </w:t>
      </w:r>
      <w:r>
        <w:rPr>
          <w:u w:val="single"/>
        </w:rPr>
        <w:t>seq</w:t>
      </w:r>
      <w:r>
        <w:rPr/>
        <w:t xml:space="preserve">., the Safe Drinking Water Act, 42 U.S.C. §300f </w:t>
      </w:r>
      <w:r>
        <w:rPr>
          <w:u w:val="single"/>
        </w:rPr>
        <w:t>et</w:t>
      </w:r>
      <w:r>
        <w:rPr/>
        <w:t xml:space="preserve"> </w:t>
      </w:r>
      <w:r>
        <w:rPr>
          <w:u w:val="single"/>
        </w:rPr>
        <w:t>seq</w:t>
      </w:r>
      <w:r>
        <w:rPr/>
        <w:t xml:space="preserve">. and the Comprehensive Environmental Response, Compensation, and Liability Act, as amended by the Superfund Amendments and Reauthorization Act, 42 U.S.C. §9601 </w:t>
      </w:r>
      <w:r>
        <w:rPr>
          <w:u w:val="single"/>
        </w:rPr>
        <w:t>et</w:t>
      </w:r>
      <w:r>
        <w:rPr/>
        <w:t xml:space="preserve"> </w:t>
      </w:r>
      <w:r>
        <w:rPr>
          <w:u w:val="single"/>
        </w:rPr>
        <w:t>seq</w:t>
      </w:r>
      <w:r>
        <w:rPr/>
        <w:t>.</w:t>
      </w:r>
    </w:p>
    <w:p>
      <w:pPr>
        <w:pStyle w:val="BodyTextFirstIndent"/>
        <w:rPr/>
      </w:pPr>
      <w:r>
        <w:rPr/>
        <w:t>“</w:t>
      </w:r>
      <w:r>
        <w:rPr>
          <w:i/>
        </w:rPr>
        <w:t>Environmental Liabilities</w:t>
      </w:r>
      <w:r>
        <w:rPr/>
        <w:t xml:space="preserve">” means any and all liabilities, claims, demands, orders, costs, damages, settlements, expenses, penalties, fines, taxes, interest, attorneys’ fees, court costs and other costs of suit (i) incurred or imposed (a) pursuant to any order, notice of responsibility, directive, injunction, judgment or similar act (including settlements) by any Governmental Authority to the extent arising out of or under Environmental Laws or (b) pursuant to any claim or cause of action by a Governmental Authority or other third Person for personal injury, property damage, damage to natural resources or remediation or response costs to the extent arising out of or attributable to any violation of, or any remedial obligation under, any Environmental Law, (ii) otherwise arising under or related to Environmental Laws, or (iii) otherwise relating to Hazardous Materials including, but not limited to, the releasing, spilling, leaking, pumping, pouring, emitting, emptying, discharging, injecting, escaping, leaching or disposing of any Hazardous Material into the soil, surface waters, groundwaters, land, stream sediments, surface or subsurface strata or ambient air.  </w:t>
      </w:r>
    </w:p>
    <w:p>
      <w:pPr>
        <w:pStyle w:val="BodyTextFirstIndent"/>
        <w:rPr/>
      </w:pPr>
      <w:r>
        <w:rPr/>
        <w:t>“</w:t>
      </w:r>
      <w:r>
        <w:rPr>
          <w:i/>
        </w:rPr>
        <w:t>ERISA</w:t>
      </w:r>
      <w:r>
        <w:rPr/>
        <w:t>” means the Employee Retirement Income Security Act of 1974, as amended, and the regulations promulgated thereunder.</w:t>
      </w:r>
    </w:p>
    <w:p>
      <w:pPr>
        <w:pStyle w:val="BodyTextFirstIndent"/>
        <w:rPr/>
      </w:pPr>
      <w:r>
        <w:rPr/>
        <w:t>“</w:t>
      </w:r>
      <w:r>
        <w:rPr>
          <w:i/>
        </w:rPr>
        <w:t>Facility</w:t>
      </w:r>
      <w:r>
        <w:rPr/>
        <w:t>” means the generating facility currently under development located in Solano County, California by the LLC and described on Exhibit A and all of the assets related thereto.</w:t>
      </w:r>
    </w:p>
    <w:p>
      <w:pPr>
        <w:pStyle w:val="BodyTextFirstIndent"/>
        <w:rPr/>
      </w:pPr>
      <w:r>
        <w:rPr/>
        <w:t>“</w:t>
      </w:r>
      <w:r>
        <w:rPr>
          <w:i/>
        </w:rPr>
        <w:t>FERC</w:t>
      </w:r>
      <w:r>
        <w:rPr/>
        <w:t>” means the Federal Energy Regulatory Commission.</w:t>
      </w:r>
    </w:p>
    <w:p>
      <w:pPr>
        <w:pStyle w:val="BodyTextFirstIndent"/>
        <w:rPr/>
      </w:pPr>
      <w:r>
        <w:rPr/>
        <w:t>“</w:t>
      </w:r>
      <w:r>
        <w:rPr>
          <w:i/>
        </w:rPr>
        <w:t>GAAP</w:t>
      </w:r>
      <w:r>
        <w:rPr/>
        <w:t>” means United States generally accepted accounting principles as in effect on the date of this Agreement.</w:t>
      </w:r>
    </w:p>
    <w:p>
      <w:pPr>
        <w:pStyle w:val="BodyTextFirstIndent"/>
        <w:rPr/>
      </w:pPr>
      <w:r>
        <w:rPr/>
        <w:t>“</w:t>
      </w:r>
      <w:r>
        <w:rPr>
          <w:i/>
        </w:rPr>
        <w:t>Good Operating Practices</w:t>
      </w:r>
      <w:r>
        <w:rPr/>
        <w:t>” means, with respect to the Facility, any of the practices, methods and acts engaged in or approved by a significant portion of the independent electric power industry in the United States for similarly situated facilities in the United States during the relevant time period, or any of such practices, methods and acts which, in the exercise of reasonable judgment in light of the facts known or that reasonably should be known at the time a decision is made, would be expected to accomplish the desired result at a reasonable cost consistent with Law, reliability, safety, environmental protection, economy and expedition, and taking into consideration the requirements of this Agreement, the Project Documents, the Transferred Contracts and the other contracts and agreements affecting the operation of the Facility.</w:t>
      </w:r>
    </w:p>
    <w:p>
      <w:pPr>
        <w:pStyle w:val="BodyTextFirstIndent"/>
        <w:rPr/>
      </w:pPr>
      <w:r>
        <w:rPr/>
        <w:t>“</w:t>
      </w:r>
      <w:r>
        <w:rPr>
          <w:i/>
        </w:rPr>
        <w:t>Government Antitrust Authority</w:t>
      </w:r>
      <w:r>
        <w:rPr/>
        <w:t>” means any Governmental Authority with jurisdiction over the enforcement of any applicable antitrust laws.</w:t>
      </w:r>
    </w:p>
    <w:p>
      <w:pPr>
        <w:pStyle w:val="BodyTextFirstIndent"/>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rPr/>
      </w:pPr>
      <w:r>
        <w:rPr/>
        <w:t>“</w:t>
      </w:r>
      <w:r>
        <w:rPr>
          <w:i/>
        </w:rPr>
        <w:t>Hazardous Material</w:t>
      </w:r>
      <w:r>
        <w:rPr/>
        <w:t>” means any pollutant, contaminant, toxic substance, hazardous waste, hazardous material, hazardous substance, petroleum or petroleum product, asbestos, polychlorinated biphenyls, underground storage tanks and the contents thereof including, without limitation, any such materials defined in or regulated pursuant to any Environmental Law.</w:t>
      </w:r>
    </w:p>
    <w:p>
      <w:pPr>
        <w:pStyle w:val="BodyTextFirstIndent"/>
        <w:rPr/>
      </w:pPr>
      <w:r>
        <w:rPr/>
        <w:t>“</w:t>
      </w:r>
      <w:r>
        <w:rPr>
          <w:i/>
        </w:rPr>
        <w:t>HSR Act</w:t>
      </w:r>
      <w:r>
        <w:rPr/>
        <w:t>” means the Hart-Scott-Rodino Antitrust Improvements Act of 1976 and the rules and regulations adopted pursuant thereto, as amended.</w:t>
      </w:r>
    </w:p>
    <w:p>
      <w:pPr>
        <w:pStyle w:val="BodyTextFirstIndent"/>
        <w:rPr/>
      </w:pPr>
      <w:r>
        <w:rPr/>
        <w:t>“</w:t>
      </w:r>
      <w:r>
        <w:rPr>
          <w:i/>
        </w:rPr>
        <w:t>Independent Accounting Firm</w:t>
      </w:r>
      <w:r>
        <w:rPr/>
        <w:t>” means such nationally recognized, independent accounting firm as is mutually appointed by Seller and Buyer for purposes of this Agreement.</w:t>
      </w:r>
    </w:p>
    <w:p>
      <w:pPr>
        <w:pStyle w:val="BodyTextFirstIndent"/>
        <w:rPr/>
      </w:pPr>
      <w:r>
        <w:rPr/>
        <w:t>“</w:t>
      </w:r>
      <w:r>
        <w:rPr>
          <w:i/>
        </w:rPr>
        <w:t>Interest Rate</w:t>
      </w:r>
      <w:r>
        <w:rPr/>
        <w:t xml:space="preserve">” means an annual rate of interest equal to the lesser of (i) the LIBOR Rate or (ii) the maximum rate of interest from time to time allowed by law. </w:t>
      </w:r>
    </w:p>
    <w:p>
      <w:pPr>
        <w:pStyle w:val="BodyTextFirstIndent"/>
        <w:rPr/>
      </w:pPr>
      <w:r>
        <w:rPr/>
        <w:t>“</w:t>
      </w:r>
      <w:r>
        <w:rPr>
          <w:i/>
        </w:rPr>
        <w:t>Law</w:t>
      </w:r>
      <w:r>
        <w:rPr/>
        <w:t>” means any applicable statute, law (including common law), ordinance, regulation, rule, ruling, order, writ, injunction, decree or other official act of or by any Governmental Authority whether existing as of the date hereof, previously enforced or subsequently enacted.</w:t>
      </w:r>
    </w:p>
    <w:p>
      <w:pPr>
        <w:pStyle w:val="BodyTextFirstIndent"/>
        <w:rPr/>
      </w:pPr>
      <w:r>
        <w:rPr>
          <w:color w:val="000000"/>
        </w:rPr>
        <w:t>“</w:t>
      </w:r>
      <w:r>
        <w:rPr>
          <w:i/>
          <w:color w:val="000000"/>
        </w:rPr>
        <w:t>LIBOR Rate</w:t>
      </w:r>
      <w:r>
        <w:rPr>
          <w:color w:val="000000"/>
        </w:rPr>
        <w:t>” means, for each calendar month, (i)the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Business Days before the first day of such calendar month for a term comparable thereto; (ii)if for any reason the rate specified in clause(i)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Business Days before the first day of such calendar month for a term comparable thereto; provided, however, if more than one rate is specified on Reuters Screen LIBO page (or any successor page), the applicable rate shall be the arithmetic mean of all such rates; and (iii)if the rate specified in clause(i) of this definition does not so appear on Telerate Page 3750 (or any successor page) and if no rate specified in clause(ii)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Business Days before the first day of such calendar month.</w:t>
      </w:r>
    </w:p>
    <w:p>
      <w:pPr>
        <w:pStyle w:val="BodyTextFirstIndent"/>
        <w:rPr/>
      </w:pPr>
      <w:r>
        <w:rPr/>
        <w:t>“</w:t>
      </w:r>
      <w:r>
        <w:rPr>
          <w:i/>
        </w:rPr>
        <w:t>Lien</w:t>
      </w:r>
      <w:r>
        <w:rPr/>
        <w:t>” means any lien, security interest, charge, claim, mortgage, deed of trust, option, warrant, purchase right, lease or other encumbrance.</w:t>
      </w:r>
    </w:p>
    <w:p>
      <w:pPr>
        <w:pStyle w:val="BodyTextFirstIndent"/>
        <w:rPr/>
      </w:pPr>
      <w:r>
        <w:rPr/>
        <w:t>“</w:t>
      </w:r>
      <w:r>
        <w:rPr>
          <w:i/>
        </w:rPr>
        <w:t>LLC Interests</w:t>
      </w:r>
      <w:r>
        <w:rPr/>
        <w:t>” is defined in the Recital.</w:t>
      </w:r>
    </w:p>
    <w:p>
      <w:pPr>
        <w:pStyle w:val="BodyTextFirstIndent"/>
        <w:rPr/>
      </w:pPr>
      <w:r>
        <w:rPr/>
        <w:t>“</w:t>
      </w:r>
      <w:r>
        <w:rPr>
          <w:i/>
        </w:rPr>
        <w:t>Losses</w:t>
      </w:r>
      <w:r>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rPr/>
      </w:pPr>
      <w:r>
        <w:rPr/>
        <w:t>“</w:t>
      </w:r>
      <w:r>
        <w:rPr>
          <w:i/>
        </w:rPr>
        <w:t>Material Adverse Effect</w:t>
      </w:r>
      <w:r>
        <w:rPr/>
        <w:t>” means material adverse effect on the business, assets, liabilities, financial condition or results of operations of the LLC, excluding any effect resulting from any change in economic, industry or market conditions (whether general or regional in nature or limited to any area where the Facility is located) adopted, by any local, state, regional, national or international reliability organization, or from any change in Law.</w:t>
      </w:r>
    </w:p>
    <w:p>
      <w:pPr>
        <w:pStyle w:val="BodyTextFirstIndent"/>
        <w:rPr/>
      </w:pPr>
      <w:r>
        <w:rPr/>
        <w:t>“</w:t>
      </w:r>
      <w:r>
        <w:rPr>
          <w:i/>
        </w:rPr>
        <w:t>Material Casualty Loss</w:t>
      </w:r>
      <w:r>
        <w:rPr/>
        <w:t xml:space="preserve">” is defined in </w:t>
      </w:r>
      <w:r>
        <w:rPr>
          <w:u w:val="single"/>
        </w:rPr>
        <w:t>Section 7.10</w:t>
      </w:r>
      <w:r>
        <w:rPr/>
        <w:t>.</w:t>
      </w:r>
    </w:p>
    <w:p>
      <w:pPr>
        <w:pStyle w:val="BodyTextFirstIndent"/>
        <w:rPr/>
      </w:pPr>
      <w:r>
        <w:rPr/>
        <w:t>“</w:t>
      </w:r>
      <w:r>
        <w:rPr>
          <w:i/>
        </w:rPr>
        <w:t>Merger Agreement</w:t>
      </w:r>
      <w:r>
        <w:rPr/>
        <w:t>” means the merger agreement, dated as of March __, 2001, between [a special purpose entity subsidiary of Enron] and the LLC.</w:t>
      </w:r>
    </w:p>
    <w:p>
      <w:pPr>
        <w:pStyle w:val="BodyTextFirstIndent"/>
        <w:rPr/>
      </w:pPr>
      <w:r>
        <w:rPr/>
        <w:t>“</w:t>
      </w:r>
      <w:r>
        <w:rPr>
          <w:i/>
        </w:rPr>
        <w:t>Merger</w:t>
      </w:r>
      <w:r>
        <w:rPr/>
        <w:t>” means the merger of [a special purpose entity subsidiary of Enron] with and into the LLC pursuant to the Merger Agreement.</w:t>
      </w:r>
    </w:p>
    <w:p>
      <w:pPr>
        <w:pStyle w:val="BodyTextFirstIndent"/>
        <w:rPr/>
      </w:pPr>
      <w:r>
        <w:rPr/>
        <w:t>“</w:t>
      </w:r>
      <w:r>
        <w:rPr>
          <w:i/>
        </w:rPr>
        <w:t>Notice of Disagreement</w:t>
      </w:r>
      <w:r>
        <w:rPr/>
        <w:t xml:space="preserve">” is defined in </w:t>
      </w:r>
      <w:r>
        <w:rPr>
          <w:u w:val="single"/>
        </w:rPr>
        <w:t>Section 3.4(a)</w:t>
      </w:r>
      <w:r>
        <w:rPr/>
        <w:t xml:space="preserve">. </w:t>
      </w:r>
    </w:p>
    <w:p>
      <w:pPr>
        <w:pStyle w:val="BodyTextFirstIndent"/>
        <w:rPr/>
      </w:pPr>
      <w:r>
        <w:rPr/>
        <w:t>“</w:t>
      </w:r>
      <w:r>
        <w:rPr>
          <w:i/>
        </w:rPr>
        <w:t>Permits</w:t>
      </w:r>
      <w:r>
        <w:rPr/>
        <w:t xml:space="preserve">” is defined in </w:t>
      </w:r>
      <w:r>
        <w:rPr>
          <w:u w:val="single"/>
        </w:rPr>
        <w:t>Section 4.1(t).</w:t>
      </w:r>
    </w:p>
    <w:p>
      <w:pPr>
        <w:pStyle w:val="BodyTextFirstIndent"/>
        <w:rPr/>
      </w:pPr>
      <w:r>
        <w:rPr/>
        <w:t>“</w:t>
      </w:r>
      <w:r>
        <w:rPr>
          <w:i/>
        </w:rPr>
        <w:t>Permitted Liens</w:t>
      </w:r>
      <w:r>
        <w:rPr/>
        <w:t xml:space="preserve">” is defined in </w:t>
      </w:r>
      <w:r>
        <w:rPr>
          <w:u w:val="single"/>
        </w:rPr>
        <w:t>Section 4.1(r).</w:t>
      </w:r>
    </w:p>
    <w:p>
      <w:pPr>
        <w:pStyle w:val="BodyTextFirstIndent"/>
        <w:rPr/>
      </w:pPr>
      <w:r>
        <w:rPr/>
        <w:t>“</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rPr/>
      </w:pPr>
      <w:r>
        <w:rPr/>
        <w:t>“</w:t>
      </w:r>
      <w:r>
        <w:rPr>
          <w:i/>
        </w:rPr>
        <w:t>Personal Property</w:t>
      </w:r>
      <w:r>
        <w:rPr/>
        <w:t xml:space="preserve">” is defined in </w:t>
      </w:r>
      <w:r>
        <w:rPr>
          <w:u w:val="single"/>
        </w:rPr>
        <w:t>Section 4.1(q)</w:t>
      </w:r>
      <w:r>
        <w:rPr/>
        <w:t>.</w:t>
      </w:r>
    </w:p>
    <w:p>
      <w:pPr>
        <w:pStyle w:val="BodyTextFirstIndent"/>
        <w:rPr/>
      </w:pPr>
      <w:r>
        <w:rPr/>
        <w:t>“</w:t>
      </w:r>
      <w:r>
        <w:rPr>
          <w:i/>
        </w:rPr>
        <w:t>Power Sale Agreement</w:t>
      </w:r>
      <w:r>
        <w:rPr/>
        <w:t>” means the Master Purchase and Sale Agreement dated as of ______ __, 2001 between the LLC and CDWR.</w:t>
      </w:r>
    </w:p>
    <w:p>
      <w:pPr>
        <w:pStyle w:val="BodyTextFirstIndent"/>
        <w:rPr/>
      </w:pPr>
      <w:r>
        <w:rPr/>
        <w:t>“</w:t>
      </w:r>
      <w:r>
        <w:rPr>
          <w:i/>
        </w:rPr>
        <w:t>Project Documents</w:t>
      </w:r>
      <w:r>
        <w:rPr/>
        <w:t xml:space="preserve">” is defined in </w:t>
      </w:r>
      <w:r>
        <w:rPr>
          <w:u w:val="single"/>
        </w:rPr>
        <w:t>Section 4.1(m)</w:t>
      </w:r>
      <w:r>
        <w:rPr/>
        <w:t>.</w:t>
      </w:r>
    </w:p>
    <w:p>
      <w:pPr>
        <w:pStyle w:val="BodyTextFirstIndent"/>
        <w:rPr/>
      </w:pPr>
      <w:r>
        <w:rPr/>
        <w:t>“</w:t>
      </w:r>
      <w:r>
        <w:rPr>
          <w:i/>
        </w:rPr>
        <w:t>Purchase Price</w:t>
      </w:r>
      <w:r>
        <w:rPr/>
        <w:t xml:space="preserve">” is defined in </w:t>
      </w:r>
      <w:r>
        <w:rPr>
          <w:u w:val="single"/>
        </w:rPr>
        <w:t>Section 3.1</w:t>
      </w:r>
      <w:r>
        <w:rPr/>
        <w:t>.</w:t>
      </w:r>
    </w:p>
    <w:p>
      <w:pPr>
        <w:pStyle w:val="BodyTextFirstIndent"/>
        <w:rPr/>
      </w:pPr>
      <w:r>
        <w:rPr/>
        <w:t>“</w:t>
      </w:r>
      <w:r>
        <w:rPr>
          <w:i/>
        </w:rPr>
        <w:t>Real Property</w:t>
      </w:r>
      <w:r>
        <w:rPr/>
        <w:t xml:space="preserve">” is defined in </w:t>
      </w:r>
      <w:r>
        <w:rPr>
          <w:u w:val="single"/>
        </w:rPr>
        <w:t>Section 4.1(r)</w:t>
      </w:r>
      <w:r>
        <w:rPr/>
        <w:t>.</w:t>
      </w:r>
    </w:p>
    <w:p>
      <w:pPr>
        <w:pStyle w:val="BodyTextFirstIndent"/>
        <w:rPr/>
      </w:pPr>
      <w:r>
        <w:rPr/>
        <w:t>“</w:t>
      </w:r>
      <w:r>
        <w:rPr>
          <w:i/>
        </w:rPr>
        <w:t>Records</w:t>
      </w:r>
      <w:r>
        <w:rPr/>
        <w:t>” means any and all of the books, records, contracts, agreements and files of the LLC existing on the Closing Date and all increases and additions thereto after the Closing Date, including computer records and electronic copies of such information whether maintained by Seller, the LLC, or Buyer or, in each case, its Affiliate.</w:t>
      </w:r>
    </w:p>
    <w:p>
      <w:pPr>
        <w:pStyle w:val="BodyTextFirstIndent"/>
        <w:rPr/>
      </w:pPr>
      <w:r>
        <w:rPr/>
        <w:t>“</w:t>
      </w:r>
      <w:r>
        <w:rPr>
          <w:i/>
        </w:rPr>
        <w:t>Schedules</w:t>
      </w:r>
      <w:r>
        <w:rPr/>
        <w:t>” means Seller’s disclosure schedules attached to this Agreement.</w:t>
      </w:r>
    </w:p>
    <w:p>
      <w:pPr>
        <w:pStyle w:val="BodyTextFirstIndent"/>
        <w:rPr/>
      </w:pPr>
      <w:r>
        <w:rPr/>
        <w:t>“</w:t>
      </w:r>
      <w:r>
        <w:rPr>
          <w:i/>
        </w:rPr>
        <w:t>Securities Act</w:t>
      </w:r>
      <w:r>
        <w:rPr/>
        <w:t xml:space="preserve">” is defined in </w:t>
      </w:r>
      <w:r>
        <w:rPr>
          <w:u w:val="single"/>
        </w:rPr>
        <w:t>Section 4.2(i)</w:t>
      </w:r>
      <w:r>
        <w:rPr/>
        <w:t>.</w:t>
      </w:r>
    </w:p>
    <w:p>
      <w:pPr>
        <w:pStyle w:val="BodyTextFirstIndent"/>
        <w:rPr/>
      </w:pPr>
      <w:r>
        <w:rPr/>
        <w:t>“</w:t>
      </w:r>
      <w:r>
        <w:rPr>
          <w:i/>
        </w:rPr>
        <w:t>Seller</w:t>
      </w:r>
      <w:r>
        <w:rPr/>
        <w:t>” is defined in the preamble.</w:t>
      </w:r>
    </w:p>
    <w:p>
      <w:pPr>
        <w:pStyle w:val="BodyTextFirstIndent"/>
        <w:rPr/>
      </w:pPr>
      <w:r>
        <w:rPr/>
        <w:t>“</w:t>
      </w:r>
      <w:r>
        <w:rPr>
          <w:i/>
        </w:rPr>
        <w:t>Seller Indemnitees</w:t>
      </w:r>
      <w:r>
        <w:rPr/>
        <w:t xml:space="preserve">” is defined in </w:t>
      </w:r>
      <w:r>
        <w:rPr>
          <w:u w:val="single"/>
        </w:rPr>
        <w:t>Section 11.2</w:t>
      </w:r>
      <w:r>
        <w:rPr/>
        <w:t>.</w:t>
      </w:r>
    </w:p>
    <w:p>
      <w:pPr>
        <w:pStyle w:val="BodyTextFirstIndent"/>
        <w:rPr/>
      </w:pPr>
      <w:r>
        <w:rPr/>
        <w:t>“</w:t>
      </w:r>
      <w:r>
        <w:rPr>
          <w:i/>
        </w:rPr>
        <w:t>Seller Marks</w:t>
      </w:r>
      <w:r>
        <w:rPr/>
        <w:t>” means the name “Enron” and other trademarks, service marks, and trade names owned by Seller and its Affiliates.</w:t>
      </w:r>
    </w:p>
    <w:p>
      <w:pPr>
        <w:pStyle w:val="BodyTextFirstIndent"/>
        <w:rPr/>
      </w:pPr>
      <w:r>
        <w:rPr/>
        <w:t>“</w:t>
      </w:r>
      <w:r>
        <w:rPr>
          <w:i/>
        </w:rPr>
        <w:t>Subsidiary</w:t>
      </w:r>
      <w:r>
        <w:rPr/>
        <w:t>” means any limited liability company or limited partnership of which at least a majority of the voting interests (</w:t>
      </w:r>
      <w:r>
        <w:rPr>
          <w:i/>
        </w:rPr>
        <w:t>i.e.</w:t>
      </w:r>
      <w:r>
        <w:rPr/>
        <w:t>, member or partner interests entitled to vote for the election of directors or managers, but excluding interests entitled so to vote only upon the happening of some contingency unless such contingency has occurred) are owned directly or indirectly by the LLC.</w:t>
      </w:r>
    </w:p>
    <w:p>
      <w:pPr>
        <w:pStyle w:val="BodyTextFirstIndent"/>
        <w:rPr/>
      </w:pPr>
      <w:r>
        <w:rPr/>
        <w:t>“</w:t>
      </w:r>
      <w:r>
        <w:rPr>
          <w:i/>
        </w:rPr>
        <w:t>Tax</w:t>
      </w:r>
      <w:r>
        <w:rPr/>
        <w:t>” or “</w:t>
      </w:r>
      <w:r>
        <w:rPr>
          <w:i/>
        </w:rPr>
        <w:t>Taxes</w:t>
      </w:r>
      <w:r>
        <w:rPr/>
        <w:t>” means any and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severance taxes, license charges, taxes on stock,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rPr/>
      </w:pPr>
      <w:r>
        <w:rPr/>
        <w:t>“</w:t>
      </w:r>
      <w:r>
        <w:rPr>
          <w:i/>
        </w:rPr>
        <w:t>Tax Proceeding</w:t>
      </w:r>
      <w:r>
        <w:rPr/>
        <w:t xml:space="preserve">” is defined in </w:t>
      </w:r>
      <w:r>
        <w:rPr>
          <w:u w:val="single"/>
        </w:rPr>
        <w:t>Section 6.5</w:t>
      </w:r>
      <w:r>
        <w:rPr/>
        <w:t>.</w:t>
      </w:r>
    </w:p>
    <w:p>
      <w:pPr>
        <w:pStyle w:val="BodyTextFirstIndent"/>
        <w:rPr/>
      </w:pPr>
      <w:r>
        <w:rPr/>
        <w:t>“</w:t>
      </w:r>
      <w:r>
        <w:rPr>
          <w:i/>
        </w:rPr>
        <w:t>Tax Return</w:t>
      </w:r>
      <w:r>
        <w:rPr/>
        <w:t>” means any and all returns, reports, declaration, statements, bills, schedules, claims for refund, or written information of or with respect to any Tax which is required to be supplied to any taxing authority, including any schedule or attachment thereto, and including any amendment thereof.</w:t>
      </w:r>
    </w:p>
    <w:p>
      <w:pPr>
        <w:pStyle w:val="BodyTextFirstIndent"/>
        <w:rPr/>
      </w:pPr>
      <w:r>
        <w:rPr/>
        <w:t>“</w:t>
      </w:r>
      <w:r>
        <w:rPr>
          <w:i/>
        </w:rPr>
        <w:t>Transfer Taxes</w:t>
      </w:r>
      <w:r>
        <w:rPr/>
        <w:t>” means all transfer Taxes (excluding Taxes measured by net income), including without limitation sales, use, excise (including excise Taxes on petroleum, products of petroleum, petrochemicals and other taxable substances), stock, stamp, documentary, filing, recording, permit, license, authorization and similar Taxes, filing fees and similar charges.</w:t>
      </w:r>
    </w:p>
    <w:p>
      <w:pPr>
        <w:pStyle w:val="BodyTextFirstIndent"/>
        <w:rPr/>
      </w:pPr>
      <w:r>
        <w:rPr/>
        <w:t>“</w:t>
      </w:r>
      <w:r>
        <w:rPr>
          <w:rStyle w:val="Emphasis"/>
        </w:rPr>
        <w:t>Transferred</w:t>
      </w:r>
      <w:r>
        <w:rPr>
          <w:i/>
        </w:rPr>
        <w:t xml:space="preserve"> Contracts</w:t>
      </w:r>
      <w:r>
        <w:rPr/>
        <w:t xml:space="preserve">” is defined in </w:t>
      </w:r>
      <w:r>
        <w:rPr>
          <w:u w:val="single"/>
        </w:rPr>
        <w:t>Section 7.1(d)</w:t>
      </w:r>
      <w:r>
        <w:rPr/>
        <w:t>.</w:t>
      </w:r>
    </w:p>
    <w:p>
      <w:pPr>
        <w:pStyle w:val="BodyTextFirstIndent"/>
        <w:rPr/>
      </w:pPr>
      <w:r>
        <w:rPr/>
        <w:t>“</w:t>
      </w:r>
      <w:r>
        <w:rPr>
          <w:i/>
        </w:rPr>
        <w:t>Turbine Purchase Agreement</w:t>
      </w:r>
      <w:r>
        <w:rPr/>
        <w:t>” means the Purchase Agreement dated as of ______ __, 2001 among E-Next Generation LLC, Enron North America Corp. and GE Packaged Power, Inc.</w:t>
      </w:r>
    </w:p>
    <w:p>
      <w:pPr>
        <w:pStyle w:val="Heading2"/>
        <w:ind w:hanging="0" w:start="0"/>
        <w:rPr/>
      </w:pPr>
      <w:r>
        <w:rPr>
          <w:b/>
        </w:rPr>
        <w:t>References, Gender, Number</w:t>
      </w:r>
      <w:r>
        <w:rPr/>
        <w:t>.  All references in this Agreement to an “</w:t>
      </w:r>
      <w:r>
        <w:rPr>
          <w:rStyle w:val="Emphasis"/>
        </w:rPr>
        <w:t>Article</w:t>
      </w:r>
      <w:r>
        <w:rPr>
          <w:i/>
        </w:rPr>
        <w:t>,</w:t>
      </w:r>
      <w:r>
        <w:rPr/>
        <w:t>” “</w:t>
      </w:r>
      <w:r>
        <w:rPr>
          <w:rStyle w:val="Emphasis"/>
        </w:rPr>
        <w:t>Section</w:t>
      </w:r>
      <w:r>
        <w:rPr/>
        <w:t>” or “</w:t>
      </w:r>
      <w:r>
        <w:rPr>
          <w:rStyle w:val="Emphasis"/>
        </w:rPr>
        <w:t>subsection</w:t>
      </w:r>
      <w:r>
        <w:rPr/>
        <w:t>” shall be to an Article, Section, or subsection of this Agreement, unless the context requires otherwise.  Unless the context otherwise requires, the words “</w:t>
      </w:r>
      <w:r>
        <w:rPr>
          <w:rStyle w:val="Emphasis"/>
        </w:rPr>
        <w:t>this Agreement</w:t>
      </w:r>
      <w:r>
        <w:rPr>
          <w:i/>
        </w:rPr>
        <w:t>,</w:t>
      </w:r>
      <w:r>
        <w:rPr/>
        <w:t>” “</w:t>
      </w:r>
      <w:r>
        <w:rPr>
          <w:rStyle w:val="Emphasis"/>
        </w:rPr>
        <w:t>hereof</w:t>
      </w:r>
      <w:r>
        <w:rPr>
          <w:i/>
        </w:rPr>
        <w:t>,</w:t>
      </w:r>
      <w:r>
        <w:rPr/>
        <w:t>” “</w:t>
      </w:r>
      <w:r>
        <w:rPr>
          <w:rStyle w:val="Emphasis"/>
        </w:rPr>
        <w:t>hereunder</w:t>
      </w:r>
      <w:r>
        <w:rPr>
          <w:i/>
        </w:rPr>
        <w:t>,</w:t>
      </w:r>
      <w:r>
        <w:rPr/>
        <w:t>” “</w:t>
      </w:r>
      <w:r>
        <w:rPr>
          <w:rStyle w:val="Emphasis"/>
        </w:rPr>
        <w:t>herein</w:t>
      </w:r>
      <w:r>
        <w:rPr>
          <w:i/>
        </w:rPr>
        <w:t>,</w:t>
      </w:r>
      <w:r>
        <w:rPr/>
        <w:t>” “</w:t>
      </w:r>
      <w:r>
        <w:rPr>
          <w:rStyle w:val="Emphasis"/>
        </w:rPr>
        <w:t>hereby</w:t>
      </w:r>
      <w:r>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ind w:hanging="0" w:start="0"/>
        <w:rPr/>
      </w:pPr>
      <w:r>
        <w:rPr/>
        <w:br/>
        <w:t>Purchase and Sale</w:t>
      </w:r>
    </w:p>
    <w:p>
      <w:pPr>
        <w:pStyle w:val="BodyTextFirstIndent"/>
        <w:rPr/>
      </w:pPr>
      <w:r>
        <w:rPr/>
        <w:t>On and subject to the terms and conditions of this Agreement, at the Closing, Seller agrees to sell and convey to Buyer, and Buyer agrees to purchase and receive from Seller, all of the LLC Interests.</w:t>
      </w:r>
    </w:p>
    <w:p>
      <w:pPr>
        <w:pStyle w:val="Heading1"/>
        <w:ind w:hanging="0" w:start="0"/>
        <w:rPr/>
      </w:pPr>
      <w:r>
        <w:rPr/>
        <w:br/>
        <w:t>Purchase Price, Closing Payment and Other Payments</w:t>
      </w:r>
    </w:p>
    <w:p>
      <w:pPr>
        <w:pStyle w:val="Heading2"/>
        <w:ind w:hanging="0" w:start="0"/>
        <w:rPr/>
      </w:pPr>
      <w:r>
        <w:rPr>
          <w:b/>
        </w:rPr>
        <w:t>Purchase Price</w:t>
      </w:r>
      <w:r>
        <w:rPr/>
        <w:t>.  In consideration for the LLC Interests, Buyer will pay Seller a purchase price of $____________ (the “</w:t>
      </w:r>
      <w:r>
        <w:rPr>
          <w:i/>
        </w:rPr>
        <w:t>Purchase Price</w:t>
      </w:r>
      <w:r>
        <w:rPr/>
        <w:t xml:space="preserve">”). </w:t>
      </w:r>
    </w:p>
    <w:p>
      <w:pPr>
        <w:pStyle w:val="Heading2"/>
        <w:ind w:hanging="0" w:start="0"/>
        <w:rPr/>
      </w:pPr>
      <w:r>
        <w:rPr>
          <w:b/>
        </w:rPr>
        <w:t>Closing Payment</w:t>
      </w:r>
      <w:r>
        <w:rPr/>
        <w:t>.  At the Closing, Buyer shall wire transfer an amount (the “</w:t>
      </w:r>
      <w:r>
        <w:rPr>
          <w:i/>
        </w:rPr>
        <w:t>Closing Payment</w:t>
      </w:r>
      <w:r>
        <w:rPr/>
        <w:t>”) equal to the Purchase Price in immediately available funds to the account or accounts specified by Seller to Buyer on or prior to the Business Day immediately preceding the Closing Date.</w:t>
      </w:r>
    </w:p>
    <w:p>
      <w:pPr>
        <w:pStyle w:val="Heading2"/>
        <w:ind w:hanging="0" w:start="0"/>
        <w:rPr/>
      </w:pPr>
      <w:r>
        <w:rPr>
          <w:b/>
        </w:rPr>
        <w:t>Tax Reporting and Allocation of Purchase Price</w:t>
      </w:r>
      <w:r>
        <w:rPr/>
        <w:t>.  The Parties shall use their reasonable efforts to agree in good faith upon an allocation of the  Purchase Price consistent with Section 1060 of the Code and the Treasury regulations thereunder within sixty (60) days of the Closing Date.  If the Parties agree on a mutually satisfactory allocation by the Closing Date, the Parties shall report the transactions contemplated by this Agreement for federal income tax purposes in accordance with the allocation so agreed upon.</w:t>
      </w:r>
    </w:p>
    <w:p>
      <w:pPr>
        <w:pStyle w:val="Heading1"/>
        <w:ind w:hanging="0" w:start="0"/>
        <w:rPr/>
      </w:pPr>
      <w:r>
        <w:rPr/>
        <w:br/>
        <w:t>Representations and Warranties</w:t>
      </w:r>
    </w:p>
    <w:p>
      <w:pPr>
        <w:pStyle w:val="Heading2"/>
        <w:ind w:hanging="0" w:start="0"/>
        <w:rPr/>
      </w:pPr>
      <w:r>
        <w:rPr>
          <w:b/>
        </w:rPr>
        <w:t>Representations and Warranties of Seller</w:t>
      </w:r>
      <w:r>
        <w:rPr/>
        <w:t>.  As of the date of this Agreement and as of the Closing Date, Seller represents and warrants to Buyer as follows:</w:t>
      </w:r>
    </w:p>
    <w:p>
      <w:pPr>
        <w:pStyle w:val="Heading3"/>
        <w:ind w:hanging="0" w:start="0"/>
        <w:rPr/>
      </w:pPr>
      <w:r>
        <w:rPr>
          <w:i/>
        </w:rPr>
        <w:t>Organization and Good Standing</w:t>
      </w:r>
      <w:r>
        <w:rPr/>
        <w:t>.  Seller is a ___________ duly organized, validly existing, and in good standing under the laws of the State of ________ and has the requisite power under its formation documents to carry on its business as now being conducted.  The LLC is a limited liability company duly organized, validly existing, and in good standing under the laws of the State of Delaware.</w:t>
      </w:r>
    </w:p>
    <w:p>
      <w:pPr>
        <w:pStyle w:val="Heading3"/>
        <w:ind w:hanging="0" w:start="0"/>
        <w:rPr/>
      </w:pPr>
      <w:r>
        <w:rPr>
          <w:i/>
        </w:rPr>
        <w:t>Qualification of the LLC</w:t>
      </w:r>
      <w:r>
        <w:rPr/>
        <w:t>.  The LLC has the requisite limited liability company power to own, lease and operate its assets and properties and to carry on its business as now being or proposed to be conducted.  The LLC is duly qualified to do business and is in good standing, in each jurisdiction in which the property owned, leased, or operated by it or the nature of its business make such qualification necessary.</w:t>
      </w:r>
    </w:p>
    <w:p>
      <w:pPr>
        <w:pStyle w:val="Heading3"/>
        <w:ind w:hanging="0" w:start="0"/>
        <w:rPr/>
      </w:pPr>
      <w:r>
        <w:rPr>
          <w:rStyle w:val="Emphasis"/>
        </w:rPr>
        <w:t>Authority</w:t>
      </w:r>
      <w:r>
        <w:rPr/>
        <w:t>.  Seller has all requisite power and authority to execute and deliver this Agreement, to perform its obligations hereunder and to consummate the transactions contemplated hereby.  The execution, delivery, and performance of this Agreement and the consummation of the transactions contemplated hereby have been duly and validly authorized by all requisite action on the part of Seller.</w:t>
      </w:r>
    </w:p>
    <w:p>
      <w:pPr>
        <w:pStyle w:val="Heading3"/>
        <w:ind w:hanging="0" w:start="0"/>
        <w:rPr/>
      </w:pPr>
      <w:r>
        <w:rPr>
          <w:rStyle w:val="Emphasis"/>
        </w:rPr>
        <w:t>Enforceability</w:t>
      </w:r>
      <w:r>
        <w:rPr/>
        <w:t>.  This Agreement has been duly and validly executed and delivered by Seller and constitutes a valid and binding agreement of Seller enforceable against it in accordance with its terms, subject to (i) applicable bankruptcy, insolvency, reorganization, moratorium and other similar laws of general application from time to time in effect that affect creditors’ rights generally and (ii) general principles of equity.</w:t>
      </w:r>
    </w:p>
    <w:p>
      <w:pPr>
        <w:pStyle w:val="Heading3"/>
        <w:ind w:hanging="0" w:start="0"/>
        <w:rPr/>
      </w:pPr>
      <w:r>
        <w:rPr>
          <w:rStyle w:val="Emphasis"/>
        </w:rPr>
        <w:t>LLC Interests</w:t>
      </w:r>
      <w:r>
        <w:rPr/>
        <w:t>.  Seller (i) holds of record and owns beneficially all of the LLC Interests free and clear of any Liens (except as created by this Agreement and restrictions on sales of securities under applicable state securities laws) and (ii) has the full legal right, power and authority to transfer the LLC Interests as provided in this Agreement.  Seller is not a party to any option, warrant, purchase right, or other contract or commitment (other than this Agreement) that would require Seller to sell, transfer, or otherwise dispose of any LLC Interests.  Seller is not a party to any voting trust, proxy, or other agreement or understanding with respect to the voting of any LLC Interests.</w:t>
      </w:r>
    </w:p>
    <w:p>
      <w:pPr>
        <w:pStyle w:val="Heading3"/>
        <w:ind w:hanging="0" w:start="0"/>
        <w:rPr/>
      </w:pPr>
      <w:r>
        <w:rPr>
          <w:rStyle w:val="Emphasis"/>
        </w:rPr>
        <w:t>Capitalization</w:t>
      </w:r>
      <w:r>
        <w:rPr/>
        <w:t>.  The LLC Interests constitute all of the issued and outstanding membership interests of the LLC.  All the LLC Interests have been duly authorized and are validly issued, fully paid and nonassessable and were not issued in violation of the preemptive rights of any Person.  There is no outstanding convertible security, call, preemptive right, option, warrant, purchase right, or other obligation, contract, arrangement or commitment that could, directly or indirectly, require Seller or the LLC to sell, deliver, issue, repurchase, redeem or otherwise acquire or dispose of any of the LLC Interests or any other membership interest in or equity security of the LLC, except the obligations of Seller under this Agreement.</w:t>
      </w:r>
    </w:p>
    <w:p>
      <w:pPr>
        <w:pStyle w:val="Heading3"/>
        <w:ind w:hanging="0" w:start="0"/>
        <w:rPr>
          <w:u w:val="single"/>
        </w:rPr>
      </w:pPr>
      <w:r>
        <w:rPr>
          <w:rStyle w:val="Emphasis"/>
        </w:rPr>
        <w:t>No Violation or Breach</w:t>
      </w:r>
      <w:r>
        <w:rPr/>
        <w:t xml:space="preserve">.  Except for the consents and approvals of, and notices to any Person other than any Governmental Authority as set forth in </w:t>
      </w:r>
      <w:r>
        <w:rPr>
          <w:u w:val="single"/>
        </w:rPr>
        <w:t>Schedule 4.1(g)</w:t>
      </w:r>
      <w:r>
        <w:rPr/>
        <w:t xml:space="preserve"> (“</w:t>
      </w:r>
      <w:r>
        <w:rPr>
          <w:i/>
        </w:rPr>
        <w:t>Seller’s Required Consents</w:t>
      </w:r>
      <w:r>
        <w:rPr/>
        <w:t>”), and subject to obtaining Seller’s Required Regulator Approvals, the execution and delivery of this Agreement, the consummation of the transactions contemplated hereby or performance of Seller’s obligations hereunder by Seller will (i) result in a violation or breach of any provision of the certificate of incorporation, by-laws, or other similar governing documents of Seller or the limited liability company agreement or other similar governing document of the LLC or any agreement, indenture or other instrument under which either Seller or the LLC is bound, or (ii) violate any Law applicable to Seller or the LLC or the Facility.</w:t>
      </w:r>
    </w:p>
    <w:p>
      <w:pPr>
        <w:pStyle w:val="Heading3"/>
        <w:ind w:hanging="0" w:start="0"/>
        <w:rPr/>
      </w:pPr>
      <w:r>
        <w:rPr>
          <w:rStyle w:val="Emphasis"/>
        </w:rPr>
        <w:t>Consents</w:t>
      </w:r>
      <w:r>
        <w:rPr/>
        <w:t xml:space="preserve">.  No consent, approval, authorization or permit of, or filing with or notification to, any Person is required for or in connection with the execution and delivery of this Agreement by Seller or for or in connection with the consummation of the transactions and performance of the terms and conditions contemplated hereby by Seller, except for (i) requirements under the HSR Act, (ii) Seller’s Required Consents or (iii) the consents, approvals, and authorizations of, and filings, and notices with Governmental Authorities set forth on </w:t>
      </w:r>
      <w:r>
        <w:rPr>
          <w:u w:val="single"/>
        </w:rPr>
        <w:t>Schedule 4.1(h)</w:t>
      </w:r>
      <w:r>
        <w:rPr/>
        <w:t xml:space="preserve"> (the “</w:t>
      </w:r>
      <w:r>
        <w:rPr>
          <w:i/>
        </w:rPr>
        <w:t>Seller’s Required Regulatory Approvals</w:t>
      </w:r>
      <w:r>
        <w:rPr/>
        <w:t>”).</w:t>
      </w:r>
    </w:p>
    <w:p>
      <w:pPr>
        <w:pStyle w:val="Heading3"/>
        <w:ind w:hanging="0" w:start="0"/>
        <w:rPr/>
      </w:pPr>
      <w:r>
        <w:rPr>
          <w:rStyle w:val="Emphasis"/>
        </w:rPr>
        <w:t>Actions</w:t>
      </w:r>
      <w:r>
        <w:rPr/>
        <w:t xml:space="preserve">.  Except as set forth on </w:t>
      </w:r>
      <w:r>
        <w:rPr>
          <w:u w:val="single"/>
        </w:rPr>
        <w:t>Schedule 4.1(i)</w:t>
      </w:r>
      <w:r>
        <w:rPr/>
        <w:t>, there is no Action pending or, to Seller’s knowledge, threatened against the LLC or the Facility.</w:t>
      </w:r>
    </w:p>
    <w:p>
      <w:pPr>
        <w:pStyle w:val="Heading3"/>
        <w:ind w:hanging="0" w:start="0"/>
        <w:rPr/>
      </w:pPr>
      <w:r>
        <w:rPr>
          <w:rStyle w:val="Emphasis"/>
        </w:rPr>
        <w:t>Compliance With Laws</w:t>
      </w:r>
      <w:r>
        <w:rPr/>
        <w:t xml:space="preserve">.  Except as set forth on </w:t>
      </w:r>
      <w:r>
        <w:rPr>
          <w:u w:val="single"/>
        </w:rPr>
        <w:t>Schedule 4.1(j)</w:t>
      </w:r>
      <w:r>
        <w:rPr/>
        <w:t xml:space="preserve">, the LLC is in current compliance with all applicable Laws.  Seller is not making any representation or warranty in this </w:t>
      </w:r>
      <w:r>
        <w:rPr>
          <w:u w:val="single"/>
        </w:rPr>
        <w:t>Section 4.1(j)</w:t>
      </w:r>
      <w:r>
        <w:rPr/>
        <w:t xml:space="preserve"> with respect to any Environmental Law, any Tax Law, or any employee benefit plans or arrangements, and such matters are addressed in </w:t>
      </w:r>
      <w:r>
        <w:rPr>
          <w:u w:val="single"/>
        </w:rPr>
        <w:t>Sections 4.1(n), (o), and (p).</w:t>
      </w:r>
    </w:p>
    <w:p>
      <w:pPr>
        <w:pStyle w:val="Heading3"/>
        <w:ind w:hanging="0" w:start="0"/>
        <w:rPr/>
      </w:pPr>
      <w:r>
        <w:rPr>
          <w:rStyle w:val="Emphasis"/>
        </w:rPr>
        <w:t>Brokerage Fees and Commissions</w:t>
      </w:r>
      <w:r>
        <w:rPr/>
        <w:t>.  Neither Seller nor any Affiliate of Seller has incurred any obligation or entered into any agreement for any investment banking, brokerage, or finder’s fee, commission or other like payment in respect of the transactions contemplated by this Agreement for which Buyer or the LLC shall incur any liability to any Person.</w:t>
      </w:r>
    </w:p>
    <w:p>
      <w:pPr>
        <w:pStyle w:val="Heading3"/>
        <w:ind w:hanging="0" w:start="0"/>
        <w:rPr/>
      </w:pPr>
      <w:r>
        <w:rPr>
          <w:rStyle w:val="Emphasis"/>
        </w:rPr>
        <w:t>Bankruptcy</w:t>
      </w:r>
      <w:r>
        <w:rPr/>
        <w:t>.  There are no bankruptcy, reorganization, or arrangement proceedings pending against, being contemplated by, or, to the knowledge of Seller, threatened against Seller or the LLC.</w:t>
      </w:r>
    </w:p>
    <w:p>
      <w:pPr>
        <w:pStyle w:val="Heading3"/>
        <w:ind w:hanging="0" w:start="0"/>
        <w:rPr/>
      </w:pPr>
      <w:r>
        <w:rPr>
          <w:rStyle w:val="Emphasis"/>
        </w:rPr>
        <w:t>Project Documents</w:t>
      </w:r>
      <w:r>
        <w:rPr/>
        <w:t>.</w:t>
      </w:r>
    </w:p>
    <w:p>
      <w:pPr>
        <w:pStyle w:val="Heading4"/>
        <w:tabs>
          <w:tab w:val="clear" w:pos="2160"/>
        </w:tabs>
        <w:ind w:hanging="0" w:start="0"/>
        <w:rPr/>
      </w:pPr>
      <w:r>
        <w:rPr/>
        <w:t xml:space="preserve">Set forth in </w:t>
      </w:r>
      <w:r>
        <w:rPr>
          <w:u w:val="single"/>
        </w:rPr>
        <w:t>Part I</w:t>
      </w:r>
      <w:r>
        <w:rPr/>
        <w:t xml:space="preserve"> of </w:t>
      </w:r>
      <w:r>
        <w:rPr>
          <w:u w:val="single"/>
        </w:rPr>
        <w:t>Schedule 4.1(m)</w:t>
      </w:r>
      <w:r>
        <w:rPr/>
        <w:t xml:space="preserve"> is a list of the following agreements and contracts to which the LLC is a party or by which LLC or the Facility is bound (the “</w:t>
      </w:r>
      <w:r>
        <w:rPr>
          <w:i/>
        </w:rPr>
        <w:t>Project Documents</w:t>
      </w:r>
      <w:r>
        <w:rPr/>
        <w:t>”):</w:t>
      </w:r>
    </w:p>
    <w:p>
      <w:pPr>
        <w:pStyle w:val="Heading5"/>
        <w:ind w:hanging="0" w:start="0"/>
        <w:rPr/>
      </w:pPr>
      <w:r>
        <w:rPr/>
        <w:t>gas pipeline interconnection agreements, gas supply agreements, gas purchase and sale agreements, and gas transportation agreements;</w:t>
      </w:r>
    </w:p>
    <w:p>
      <w:pPr>
        <w:pStyle w:val="Heading5"/>
        <w:ind w:hanging="0" w:start="0"/>
        <w:rPr/>
      </w:pPr>
      <w:r>
        <w:rPr/>
        <w:t>power purchase agreements, electricity transmission agreements, and electricity interconnection agreements;</w:t>
      </w:r>
    </w:p>
    <w:p>
      <w:pPr>
        <w:pStyle w:val="Heading5"/>
        <w:ind w:hanging="0" w:start="0"/>
        <w:rPr/>
      </w:pPr>
      <w:r>
        <w:rPr/>
        <w:t>swap, exchange, commodity option or hedging agreements;</w:t>
      </w:r>
    </w:p>
    <w:p>
      <w:pPr>
        <w:pStyle w:val="Heading5"/>
        <w:ind w:hanging="0" w:start="0"/>
        <w:rPr/>
      </w:pPr>
      <w:r>
        <w:rPr/>
        <w:t>operating and maintenance agreements;</w:t>
      </w:r>
    </w:p>
    <w:p>
      <w:pPr>
        <w:pStyle w:val="Heading5"/>
        <w:ind w:hanging="0" w:start="0"/>
        <w:rPr/>
      </w:pPr>
      <w:r>
        <w:rPr/>
        <w:t>equipment purchase and sale contracts and construction contracts;</w:t>
      </w:r>
    </w:p>
    <w:p>
      <w:pPr>
        <w:pStyle w:val="Heading5"/>
        <w:ind w:hanging="0" w:start="0"/>
        <w:rPr/>
      </w:pPr>
      <w:r>
        <w:rPr/>
        <w:t>any contract (1) requiring known or liquidated expenditures or payments by the LLC in excess of $50,000 in any calendar year, (2) that cannot be terminated without penalty by the LLC that is a party to such contract upon sixty (60) days’ notice or less or (3) that is otherwise material to the LLC;</w:t>
      </w:r>
    </w:p>
    <w:p>
      <w:pPr>
        <w:pStyle w:val="Heading5"/>
        <w:ind w:hanging="0" w:start="0"/>
        <w:rPr/>
      </w:pPr>
      <w:r>
        <w:rPr/>
        <w:t>any pending sale or lease of real or personal property of the LLC (other than sales of electric energy in the ordinary course of business) in excess of $50,000;</w:t>
      </w:r>
    </w:p>
    <w:p>
      <w:pPr>
        <w:pStyle w:val="Heading5"/>
        <w:ind w:hanging="0" w:start="0"/>
        <w:rPr/>
      </w:pPr>
      <w:r>
        <w:rPr/>
        <w:t xml:space="preserve">any contract that contains a covenant not to compete applicable to the LLC or otherwise restricts the ability of the LLC to engage in any business; and </w:t>
      </w:r>
    </w:p>
    <w:p>
      <w:pPr>
        <w:pStyle w:val="Heading5"/>
        <w:ind w:hanging="0" w:start="0"/>
        <w:rPr/>
      </w:pPr>
      <w:r>
        <w:rPr/>
        <w:t>any amendment or other modification relating to any of the foregoing.</w:t>
      </w:r>
    </w:p>
    <w:p>
      <w:pPr>
        <w:pStyle w:val="Heading4"/>
        <w:tabs>
          <w:tab w:val="clear" w:pos="2160"/>
        </w:tabs>
        <w:ind w:hanging="0" w:start="0"/>
        <w:rPr/>
      </w:pPr>
      <w:r>
        <w:rPr/>
        <w:t xml:space="preserve">Except as set forth in </w:t>
      </w:r>
      <w:r>
        <w:rPr>
          <w:u w:val="single"/>
        </w:rPr>
        <w:t>Part II</w:t>
      </w:r>
      <w:r>
        <w:rPr/>
        <w:t xml:space="preserve"> of </w:t>
      </w:r>
      <w:r>
        <w:rPr>
          <w:u w:val="single"/>
        </w:rPr>
        <w:t>Schedule 4.1(m)</w:t>
      </w:r>
      <w:r>
        <w:rPr/>
        <w:t>, the LLC is not in breach of or in default under, and no event has occurred and is continuing which would (with notice or the passage of time or both) constitute a breach of or a default under, any Project Document and the LLC has not received written notice from any other party to any Project Document that the LLC is in breach of or default under any Project Document and no such other party to the Project Documents is in breach of or default under any Project Document.</w:t>
      </w:r>
    </w:p>
    <w:p>
      <w:pPr>
        <w:pStyle w:val="Heading4"/>
        <w:tabs>
          <w:tab w:val="clear" w:pos="2160"/>
        </w:tabs>
        <w:ind w:hanging="0" w:start="0"/>
        <w:rPr/>
      </w:pPr>
      <w:r>
        <w:rPr/>
        <w:t>True, correct, and complete copies of the Project Documents have been made available to Buyer.</w:t>
      </w:r>
    </w:p>
    <w:p>
      <w:pPr>
        <w:pStyle w:val="Heading3"/>
        <w:ind w:hanging="0" w:start="0"/>
        <w:rPr/>
      </w:pPr>
      <w:r>
        <w:rPr>
          <w:i/>
        </w:rPr>
        <w:t>Environmental Matters</w:t>
      </w:r>
      <w:r>
        <w:rPr/>
        <w:t xml:space="preserve">.  Except as set forth in </w:t>
      </w:r>
      <w:r>
        <w:rPr>
          <w:u w:val="single"/>
        </w:rPr>
        <w:t>Schedule 4.1(n)</w:t>
      </w:r>
      <w:r>
        <w:rPr/>
        <w:t xml:space="preserve">, </w:t>
      </w:r>
    </w:p>
    <w:p>
      <w:pPr>
        <w:pStyle w:val="Heading4"/>
        <w:tabs>
          <w:tab w:val="clear" w:pos="2160"/>
        </w:tabs>
        <w:ind w:hanging="0" w:start="0"/>
        <w:rPr/>
      </w:pPr>
      <w:r>
        <w:rPr/>
        <w:t>Seller, the LLC and any other person or entity for whose conduct Seller or the LLC is or may be held responsible, has no liability under, has never violated, and is presently in compliance with all Environmental Laws applicable to the Facility;</w:t>
      </w:r>
    </w:p>
    <w:p>
      <w:pPr>
        <w:pStyle w:val="Heading4"/>
        <w:ind w:hanging="0" w:start="0"/>
        <w:rPr/>
      </w:pPr>
      <w:r>
        <w:rPr/>
        <w:t>There are no Environmental Liabilities at or relating to the Facility;</w:t>
      </w:r>
    </w:p>
    <w:p>
      <w:pPr>
        <w:pStyle w:val="Heading4"/>
        <w:ind w:hanging="0" w:start="0"/>
        <w:rPr/>
      </w:pPr>
      <w:r>
        <w:rPr/>
        <w:t>None of Seller, the LLC or any other person or entity for whose conduct Seller or the LLC is or may be held responsible, has generated, manufactured, refined, transported, treated, stored, released, handled, disposed, transferred, produced or processed any Hazardous Material or any solid waste at the Facility.</w:t>
      </w:r>
    </w:p>
    <w:p>
      <w:pPr>
        <w:pStyle w:val="Heading4"/>
        <w:ind w:hanging="0" w:start="0"/>
        <w:rPr/>
      </w:pPr>
      <w:r>
        <w:rPr/>
        <w:t>No Lien has been imposed on the Facility or any other asset or property of the LLC by any Governmental Authority in connection with the presence on or off the Facility of any Hazardous Materials;</w:t>
      </w:r>
    </w:p>
    <w:p>
      <w:pPr>
        <w:pStyle w:val="Heading4"/>
        <w:ind w:hanging="0" w:start="0"/>
        <w:rPr/>
      </w:pPr>
      <w:r>
        <w:rPr/>
        <w:t>Seller, the LLC and any other person or entity for whose conduct Seller or the LLC is or may be held responsible, has not (A) entered into or been subject to any consent decree, compliance order, or administrative order with respect to the Facility, development thereof or operations thereon; (B) received notice under the citizen suit provision of any Environmental Law in connection with the Facility, development thereof or operations thereon; (C) received any request for information, notice, demand letter, administrative inquiry or formal or informal complaint or claim with respect to any Environmental Law relating to the Facility, development thereof or operations thereon; or (D) been subject to or threatened with any governmental or citizen enforcement action with respect to the Facility, development thereof or operations thereon; and Seller, the LLC and any other person or entity for whose conduct Seller or the LLC is or may be held responsible, has no reason to believe that any of the matters described in (A) through (D) will be forthcoming;</w:t>
      </w:r>
    </w:p>
    <w:p>
      <w:pPr>
        <w:pStyle w:val="Heading4"/>
        <w:ind w:hanging="0" w:start="0"/>
        <w:rPr/>
      </w:pPr>
      <w:r>
        <w:rPr/>
        <w:t xml:space="preserve">The LLC has all (A) permits, licenses, registrations and other authorizations required to own and operate the Facility in accordance with Environmental Law; and (B) provided complete, accurate and truthful information in any applications for such permits, licenses and other authorizations; and </w:t>
      </w:r>
    </w:p>
    <w:p>
      <w:pPr>
        <w:pStyle w:val="Heading4"/>
        <w:ind w:hanging="0" w:start="0"/>
        <w:rPr/>
      </w:pPr>
      <w:r>
        <w:rPr/>
        <w:t>Seller has no reason to believe that the LLC will not be able to obtain in the usual course of business any permits, licenses or other authorizations required by any Environmental Law in order to complete development of, or commence, expand or increase the operations of, the Facility.</w:t>
      </w:r>
    </w:p>
    <w:p>
      <w:pPr>
        <w:pStyle w:val="Heading3"/>
        <w:ind w:hanging="0" w:start="0"/>
        <w:rPr/>
      </w:pPr>
      <w:r>
        <w:rPr>
          <w:rStyle w:val="Emphasis"/>
        </w:rPr>
        <w:t>Tax Matters</w:t>
      </w:r>
      <w:r>
        <w:rPr/>
        <w:t xml:space="preserve">.  With respect to the LLC, except as set forth in </w:t>
      </w:r>
      <w:r>
        <w:rPr>
          <w:u w:val="single"/>
        </w:rPr>
        <w:t>Schedule 4.1(o)</w:t>
      </w:r>
      <w:r>
        <w:rPr/>
        <w:t>:</w:t>
      </w:r>
    </w:p>
    <w:p>
      <w:pPr>
        <w:pStyle w:val="Heading4"/>
        <w:tabs>
          <w:tab w:val="clear" w:pos="2160"/>
        </w:tabs>
        <w:ind w:hanging="0" w:start="0"/>
        <w:rPr/>
      </w:pPr>
      <w:r>
        <w:rPr/>
        <w:t>all Tax Returns required to be filed by or with respect to the LLC have been or will be timely filed with the appropriate taxing authorities in all jurisdictions in which such Tax Returns are required to be filed;</w:t>
      </w:r>
    </w:p>
    <w:p>
      <w:pPr>
        <w:pStyle w:val="Heading4"/>
        <w:tabs>
          <w:tab w:val="clear" w:pos="2160"/>
        </w:tabs>
        <w:ind w:hanging="0" w:start="0"/>
        <w:rPr/>
      </w:pPr>
      <w:r>
        <w:rPr/>
        <w:t>such Tax Returns were, when filed, and if not yet filed are or will be true, correct and complete and all Taxes required to be reported on such Tax Returns have been or will be paid;</w:t>
      </w:r>
    </w:p>
    <w:p>
      <w:pPr>
        <w:pStyle w:val="Heading4"/>
        <w:tabs>
          <w:tab w:val="clear" w:pos="2160"/>
        </w:tabs>
        <w:ind w:hanging="0" w:start="0"/>
        <w:rPr/>
      </w:pPr>
      <w:r>
        <w:rPr/>
        <w:t>the LLC has not extended or waived the application of any statute of limitations of any jurisdiction regarding the assessment or collection of any Tax or is otherwise the beneficiary of any extension of time within which to file any Tax Return;</w:t>
      </w:r>
    </w:p>
    <w:p>
      <w:pPr>
        <w:pStyle w:val="Heading4"/>
        <w:tabs>
          <w:tab w:val="clear" w:pos="2160"/>
        </w:tabs>
        <w:ind w:hanging="0" w:start="0"/>
        <w:rPr/>
      </w:pPr>
      <w:r>
        <w:rPr/>
        <w:t xml:space="preserve">there are no audits, claims, assessments, levies, administrative proceedings, or lawsuits pending or threatened against the LLC by any taxing authority.  No claim has ever been made by an authority in a jurisdiction where the LLC does not file a Tax Return that it is or may be subject to Taxation in that jurisdiction.  Neither Seller nor any director or officer of the LLC (or employee responsible for Tax matters) expects any authority to assess any additional Taxes for any period for which Tax Returns have been filed.  </w:t>
      </w:r>
      <w:r>
        <w:rPr>
          <w:u w:val="single"/>
        </w:rPr>
        <w:t>Schedule 4.1(o)</w:t>
      </w:r>
      <w:r>
        <w:rPr/>
        <w:t xml:space="preserve"> lists all federal, state, local and foreign income Tax Returns filed with respect to the LLC for taxable periods ending after January 1, 1996, indicates those Tax Returns that have been audited and indicates those Tax Returns that currently are the subject of an audit.  Seller has delivered to Buyer correct and complete copies of all federal, state and local income or franchise Tax Returns, examination reports and statements of deficiencies assessed against or agreed to by the LLC since January 1, 1996;</w:t>
      </w:r>
    </w:p>
    <w:p>
      <w:pPr>
        <w:pStyle w:val="Heading4"/>
        <w:ind w:hanging="0" w:start="0"/>
        <w:rPr/>
      </w:pPr>
      <w:r>
        <w:rPr/>
        <w:t>There are no Liens on any of the assets of the LLC that arose in connection with any failure (or alleged failure) to pay any Tax in a timely manner;</w:t>
      </w:r>
    </w:p>
    <w:p>
      <w:pPr>
        <w:pStyle w:val="Heading4"/>
        <w:ind w:hanging="0" w:start="0"/>
        <w:rPr/>
      </w:pPr>
      <w:r>
        <w:rPr/>
        <w:t>The LLC has withheld and paid all Taxes required to have been withheld and paid in connection with amounts paid or owing to any employee, independent contractor, creditor, partner or other third party;</w:t>
      </w:r>
    </w:p>
    <w:p>
      <w:pPr>
        <w:pStyle w:val="Heading4"/>
        <w:ind w:hanging="0" w:start="0"/>
        <w:rPr/>
      </w:pPr>
      <w:r>
        <w:rPr/>
        <w:t>Neither Seller nor the LLC has ever filed any election or otherwise ever taken any action that may cause the LLC to be treated at any time as either an association taxable as a corporation or a publically traded partnership for federal income tax purposes;</w:t>
      </w:r>
    </w:p>
    <w:p>
      <w:pPr>
        <w:pStyle w:val="Heading4"/>
        <w:ind w:hanging="0" w:start="0"/>
        <w:rPr/>
      </w:pPr>
      <w:r>
        <w:rPr/>
        <w:t>The LLC has disclosed on its federal income Tax Returns all positions therein that could give rise to a substantial understatement of federal income Tax within the meaning of section 6662 of the Code;</w:t>
      </w:r>
    </w:p>
    <w:p>
      <w:pPr>
        <w:pStyle w:val="Heading4"/>
        <w:ind w:hanging="0" w:start="0"/>
        <w:rPr/>
      </w:pPr>
      <w:r>
        <w:rPr/>
        <w:t>The amount of the LLC’s liability for unpaid Taxes for all periods ending on or before the date hereof do not, in the aggregate, exceed that amount of the current liability accruals for Taxes (excluding reserves for deferred Taxes) solely with respect to the LLC, and the amount of the LLC’s liability for unpaid Taxes for all periods ending on or before the Closing Date shall not, in the aggregate, exceed the amount of the current liability accruals for Taxes (excluding reserves for deferred Taxes) as such accruals are reflected on the balance sheet of the LLC as of the Closing Date; and</w:t>
      </w:r>
    </w:p>
    <w:p>
      <w:pPr>
        <w:pStyle w:val="Heading4"/>
        <w:ind w:hanging="0" w:start="0"/>
        <w:rPr/>
      </w:pPr>
      <w:r>
        <w:rPr/>
        <w:t>The LLC is not (nor has it ever been) a party to any Tax sharing agreement or similar agreement and has not assumed the liability of any other person for Taxes under contract or otherwise.</w:t>
      </w:r>
    </w:p>
    <w:p>
      <w:pPr>
        <w:pStyle w:val="Heading3"/>
        <w:ind w:hanging="0" w:start="0"/>
        <w:rPr/>
      </w:pPr>
      <w:r>
        <w:rPr>
          <w:rStyle w:val="Emphasis"/>
        </w:rPr>
        <w:t>Employee Matters</w:t>
      </w:r>
      <w:r>
        <w:rPr/>
        <w:t>.  The LLC has never had, has not, or on the Closing Date will not have, any employees.</w:t>
      </w:r>
    </w:p>
    <w:p>
      <w:pPr>
        <w:pStyle w:val="Heading3"/>
        <w:ind w:hanging="0" w:start="0"/>
        <w:rPr/>
      </w:pPr>
      <w:r>
        <w:rPr>
          <w:rStyle w:val="Emphasis"/>
        </w:rPr>
        <w:t>Personal Property</w:t>
      </w:r>
      <w:r>
        <w:rPr/>
        <w:t xml:space="preserve">.  </w:t>
      </w:r>
      <w:r>
        <w:rPr>
          <w:u w:val="single"/>
        </w:rPr>
        <w:t>Schedule 4.1(q)</w:t>
      </w:r>
      <w:r>
        <w:rPr/>
        <w:t xml:space="preserve"> lists each item of personal property with a value of $5,000 or greater and owned in whole or in part by the LLC (the “</w:t>
      </w:r>
      <w:r>
        <w:rPr>
          <w:i/>
        </w:rPr>
        <w:t>Personal Property</w:t>
      </w:r>
      <w:r>
        <w:rPr/>
        <w:t xml:space="preserve">”).  The LLC has good and valid title to its Personal Property, free and clear of all Liens, except: (i) Liens arising by operation of Law for amounts not yet due and payable; (ii) the rights of customers, suppliers, and subcontractors in the ordinary course of business under general principles of commercial law; (iii) Liens that would not reasonably be expected to have a Material Adverse Effect; and (iv) as described in </w:t>
      </w:r>
      <w:r>
        <w:rPr>
          <w:u w:val="single"/>
        </w:rPr>
        <w:t xml:space="preserve">Schedule 4.1(q).  </w:t>
      </w:r>
    </w:p>
    <w:p>
      <w:pPr>
        <w:pStyle w:val="Heading3"/>
        <w:ind w:hanging="0" w:start="0"/>
        <w:rPr/>
      </w:pPr>
      <w:r>
        <w:rPr>
          <w:rStyle w:val="Emphasis"/>
        </w:rPr>
        <w:t>Real Property</w:t>
      </w:r>
      <w:r>
        <w:rPr/>
        <w:t xml:space="preserve">.  </w:t>
      </w:r>
      <w:r>
        <w:rPr>
          <w:u w:val="single"/>
        </w:rPr>
        <w:t>Schedule 4.1(r)</w:t>
      </w:r>
      <w:r>
        <w:rPr/>
        <w:t xml:space="preserve"> lists all real property and interests therein owned in whole or in part by the LLC (the “</w:t>
      </w:r>
      <w:r>
        <w:rPr>
          <w:rStyle w:val="Emphasis"/>
        </w:rPr>
        <w:t>Real Property</w:t>
      </w:r>
      <w:r>
        <w:rPr/>
        <w:t xml:space="preserve">”).  The LLC has good and marketable title to the Real Property, free and clear of all Liens, except: (i) as set forth on </w:t>
      </w:r>
      <w:r>
        <w:rPr>
          <w:u w:val="single"/>
        </w:rPr>
        <w:t>Schedule 4.1(r</w:t>
      </w:r>
      <w:r>
        <w:rPr/>
        <w:t>); (ii) Liens arising by operation of Law for Taxes not yet due and payable; (iii) statutory Liens (including materialness’, mechanic’s, repairman’s, landlord’s, and other similar Liens) arising in the ordinary course of business; and (iv) zoning, planning, land use and other regulations, limitations and restrictions of record, which are not violated by the development or present or proposed operation of the Facility (the “</w:t>
      </w:r>
      <w:r>
        <w:rPr>
          <w:i/>
        </w:rPr>
        <w:t>Permitted Liens</w:t>
      </w:r>
      <w:r>
        <w:rPr/>
        <w:t>”).  True and correct copies of each deed, lease, sublease, easement, reservation and other agreement or instrument pursuant to which Seller acquired or leased Real Property or conveyed or otherwise granted to others any interest therein together with any title insurance policies, abstracts and surveys have been made available to Buyer.</w:t>
      </w:r>
    </w:p>
    <w:p>
      <w:pPr>
        <w:pStyle w:val="Heading3"/>
        <w:ind w:hanging="0" w:start="0"/>
        <w:rPr/>
      </w:pPr>
      <w:r>
        <w:rPr>
          <w:rStyle w:val="Emphasis"/>
        </w:rPr>
        <w:t>Leases</w:t>
      </w:r>
      <w:r>
        <w:rPr/>
        <w:t xml:space="preserve">.  </w:t>
      </w:r>
      <w:r>
        <w:rPr>
          <w:u w:val="single"/>
        </w:rPr>
        <w:t>Schedule 4.1(s)</w:t>
      </w:r>
      <w:r>
        <w:rPr/>
        <w:t xml:space="preserve"> lists all real property leases to which the LLC is a party and of which any real property leased by the LLC is the subject and a list of all leases of personal property used by the LLC.  Except as described in </w:t>
      </w:r>
      <w:r>
        <w:rPr>
          <w:u w:val="single"/>
        </w:rPr>
        <w:t>Schedule 4.1(s)</w:t>
      </w:r>
      <w:r>
        <w:rPr/>
        <w:t>, none of Seller, the LLC or any Affiliate thereof has received any notice of default under any such leases and no event has occurred which with notice or passage of time would constitute a default under any such leases.</w:t>
      </w:r>
    </w:p>
    <w:p>
      <w:pPr>
        <w:pStyle w:val="Heading3"/>
        <w:ind w:hanging="0" w:start="0"/>
        <w:rPr/>
      </w:pPr>
      <w:r>
        <w:rPr>
          <w:rStyle w:val="Emphasis"/>
        </w:rPr>
        <w:t>Permits</w:t>
      </w:r>
      <w:r>
        <w:rPr/>
        <w:t xml:space="preserve">.  </w:t>
      </w:r>
    </w:p>
    <w:p>
      <w:pPr>
        <w:pStyle w:val="Heading4"/>
        <w:ind w:hanging="0" w:start="0"/>
        <w:rPr/>
      </w:pPr>
      <w:r>
        <w:rPr/>
        <w:t xml:space="preserve">Except as set forth on Part I of </w:t>
      </w:r>
      <w:r>
        <w:rPr>
          <w:u w:val="single"/>
        </w:rPr>
        <w:t>Schedule 4.1(t)</w:t>
      </w:r>
      <w:r>
        <w:rPr/>
        <w:t>, the LLC has all permits, licenses, franchises, registrations, approvals, or other authorizations (“</w:t>
      </w:r>
      <w:r>
        <w:rPr>
          <w:rStyle w:val="Emphasis"/>
        </w:rPr>
        <w:t>Permits</w:t>
      </w:r>
      <w:r>
        <w:rPr/>
        <w:t xml:space="preserve">”) of or with Governmental Authorities required to complete the development of and operate the Facility as proposed to be operated.  Part II of </w:t>
      </w:r>
      <w:r>
        <w:rPr>
          <w:u w:val="single"/>
        </w:rPr>
        <w:t>Schedule</w:t>
      </w:r>
      <w:r>
        <w:rPr/>
        <w:t xml:space="preserve"> 4.1(t) lists the Permits held by the LLC.  Each Permit is in full force and effect, the LLC is in compliance in all respects with all its obligations with respect thereto, and no event has occurred which permits, or with or without the giving of notice or the passage of time or both would permit, the revocation or termination of any Permit. </w:t>
      </w:r>
    </w:p>
    <w:p>
      <w:pPr>
        <w:pStyle w:val="Heading4"/>
        <w:ind w:hanging="0" w:start="0"/>
        <w:rPr/>
      </w:pPr>
      <w:r>
        <w:rPr/>
        <w:t xml:space="preserve">Part III of </w:t>
      </w:r>
      <w:r>
        <w:rPr>
          <w:u w:val="single"/>
        </w:rPr>
        <w:t>Schedule 4.1(t)</w:t>
      </w:r>
      <w:r>
        <w:rPr/>
        <w:t xml:space="preserve"> sets forth a list of all applications for permits, licenses, franchises, registrations and approvals filed with or requested from any Governmental Authority in connection with the Facility.  The information contained in such applications and requests and all information provided by or on behalf of Seller or the LLC to any Governmental Authority in connection with such applications and requests was complete, accurate and truthful.  Seller has no reason to believe that it will not be able to obtain in the usual course of business all of the permits, licenses and approvals sought by such applications and requests, which constitute all of the Permits, required by applicable Law to complete the development of the Facility as contemplated and operate the Facility as proposed to be operated.  Seller has made available to Buyer at Seller’s offices a true and correct copy of each of (i) the material documents, reports and correspondence from the LLC or Seller, (ii) the material documents provided by the LLC or Seller to any Governmental Authority, and the material documents and correspondence received by Seller or the LLC from any Governmental Authority, in each case with respect to such applications and requests.</w:t>
      </w:r>
    </w:p>
    <w:p>
      <w:pPr>
        <w:pStyle w:val="Heading3"/>
        <w:ind w:hanging="0" w:start="0"/>
        <w:rPr/>
      </w:pPr>
      <w:r>
        <w:rPr>
          <w:i/>
        </w:rPr>
        <w:t>Condition of Equipment</w:t>
      </w:r>
      <w:r>
        <w:rPr/>
        <w:t xml:space="preserve">.  All equipment included in the Personal Property is in good operating condition and repair and has been maintained by the LLC in accordance with good industry practices, except for (i) ordinary wear and tear and (ii) matters described in </w:t>
      </w:r>
      <w:r>
        <w:rPr>
          <w:u w:val="single"/>
        </w:rPr>
        <w:t>Schedule 4.1(q)</w:t>
      </w:r>
      <w:r>
        <w:rPr/>
        <w:t xml:space="preserve">.  </w:t>
      </w:r>
    </w:p>
    <w:p>
      <w:pPr>
        <w:pStyle w:val="Heading3"/>
        <w:ind w:hanging="0" w:start="0"/>
        <w:rPr/>
      </w:pPr>
      <w:r>
        <w:rPr>
          <w:i/>
        </w:rPr>
        <w:t>Bank Accounts</w:t>
      </w:r>
      <w:r>
        <w:rPr/>
        <w:t xml:space="preserve">.  Set forth on </w:t>
      </w:r>
      <w:r>
        <w:rPr>
          <w:u w:val="single"/>
        </w:rPr>
        <w:t>Schedule 4.1(v)</w:t>
      </w:r>
      <w:r>
        <w:rPr/>
        <w:t xml:space="preserve"> are the names of each bank or other financial institution with which the LLC has an account and description of such account.</w:t>
      </w:r>
    </w:p>
    <w:p>
      <w:pPr>
        <w:pStyle w:val="Heading3"/>
        <w:ind w:hanging="0" w:start="0"/>
        <w:rPr/>
      </w:pPr>
      <w:r>
        <w:rPr>
          <w:i/>
        </w:rPr>
        <w:t>Condition of Real Property</w:t>
      </w:r>
      <w:r>
        <w:rPr/>
        <w:t xml:space="preserve">.  All buildings, structures, fixtures and appurtenances comprising a part of the Real Property are in good operating condition and repair and have been maintained by Seller in accordance with good industry practices, except for (i) ordinary wear and tear and (ii) matters described in </w:t>
      </w:r>
      <w:r>
        <w:rPr>
          <w:u w:val="single"/>
        </w:rPr>
        <w:t>Schedule 4.1(r)</w:t>
      </w:r>
      <w:r>
        <w:rPr/>
        <w:t>.</w:t>
      </w:r>
    </w:p>
    <w:p>
      <w:pPr>
        <w:pStyle w:val="Heading3"/>
        <w:ind w:hanging="0" w:start="0"/>
        <w:rPr/>
      </w:pPr>
      <w:r>
        <w:rPr>
          <w:i/>
        </w:rPr>
        <w:t>Development Plans</w:t>
      </w:r>
      <w:r>
        <w:rPr/>
        <w:t>.  The LLC has possession of and full rights to use all drawings, specifications, plans, designs and studies that have been prepared by or on behalf of Seller or any of its Affiliates in respect of (and which are necessary for) the development, construction or operation of the LLC’s Facility.</w:t>
      </w:r>
    </w:p>
    <w:p>
      <w:pPr>
        <w:pStyle w:val="Heading3"/>
        <w:ind w:hanging="0" w:start="0"/>
        <w:rPr/>
      </w:pPr>
      <w:r>
        <w:rPr>
          <w:i/>
        </w:rPr>
        <w:t>No Subsidiaries</w:t>
      </w:r>
      <w:r>
        <w:rPr/>
        <w:t>.  The LLC does not directly or indirectly own any capital stock or other equity interest in any corporation, partnership, or other Person.</w:t>
      </w:r>
    </w:p>
    <w:p>
      <w:pPr>
        <w:pStyle w:val="Heading3"/>
        <w:ind w:hanging="0" w:start="0"/>
        <w:rPr/>
      </w:pPr>
      <w:r>
        <w:rPr>
          <w:i/>
        </w:rPr>
        <w:t>Business</w:t>
      </w:r>
      <w:r>
        <w:rPr/>
        <w:t>.  The LLC has not engaged in any business and has complied with all Laws applicable to it or its assets.  The LLC has not entered into any contracts or agreements or incurred any liabilities, other than the obligations of the LLC under the Turbine Purchase Agreement and related documents associated therewith.</w:t>
      </w:r>
    </w:p>
    <w:p>
      <w:pPr>
        <w:pStyle w:val="Heading3"/>
        <w:ind w:hanging="0" w:start="0"/>
        <w:rPr/>
      </w:pPr>
      <w:r>
        <w:rPr>
          <w:i/>
        </w:rPr>
        <w:t>The Turbine Purchase Agreement</w:t>
      </w:r>
      <w:r>
        <w:rPr/>
        <w:t xml:space="preserve">.  </w:t>
      </w:r>
    </w:p>
    <w:p>
      <w:pPr>
        <w:pStyle w:val="Heading4"/>
        <w:ind w:hanging="0" w:start="0"/>
        <w:rPr/>
      </w:pPr>
      <w:r>
        <w:rPr/>
        <w:t>The Turbine Purchase Agreement constitutes a valid and binding agreement of the LLC enforceable against the LLC in accordance with its terms, subject to (A) applicable bankruptcy, insolvency, reorganization, moratorium and other similar laws of general application from time to time in effect that affect creditors’ rights generally and (B) general principles of equity.</w:t>
      </w:r>
    </w:p>
    <w:p>
      <w:pPr>
        <w:pStyle w:val="Heading4"/>
        <w:ind w:hanging="0" w:start="0"/>
        <w:rPr/>
      </w:pPr>
      <w:r>
        <w:rPr/>
        <w:t>At the Closing, the LLC will own and hold good and valid title to all rights and interests of the “Purchaser” under the Turbine Purchase Agreement to purchase one (1) LM6000 Enhanced Sprint combustion turbine generator set free and clear of any security interests, liens, options, purchase rights or other encumbrances, and will not have transferred, or entered any agreement to transfer, any of its rights, title and interests under the Turbine Purchase Agreement to any Person.</w:t>
      </w:r>
    </w:p>
    <w:p>
      <w:pPr>
        <w:pStyle w:val="Heading2"/>
        <w:ind w:hanging="0" w:start="0"/>
        <w:rPr/>
      </w:pPr>
      <w:r>
        <w:rPr>
          <w:b/>
        </w:rPr>
        <w:t>Representations and Warranties of Buyer</w:t>
      </w:r>
      <w:r>
        <w:rPr/>
        <w:t>.  As of the date of this Agreement and as of the Closing Date, Buyer represents and warrants to Seller as follows:</w:t>
      </w:r>
    </w:p>
    <w:p>
      <w:pPr>
        <w:pStyle w:val="Heading3"/>
        <w:ind w:hanging="0" w:start="0"/>
        <w:rPr/>
      </w:pPr>
      <w:r>
        <w:rPr>
          <w:rStyle w:val="Emphasis"/>
        </w:rPr>
        <w:t>Organization and Qualification</w:t>
      </w:r>
      <w:r>
        <w:rPr/>
        <w:t xml:space="preserve">.  Buyer is a [______] duly organized, validly existing, and in good standing under the laws of the State of [_________] and has the requisite power under its formation documents to carry on its business as now being conducted. </w:t>
      </w:r>
    </w:p>
    <w:p>
      <w:pPr>
        <w:pStyle w:val="Heading3"/>
        <w:ind w:hanging="0" w:start="0"/>
        <w:rPr/>
      </w:pPr>
      <w:r>
        <w:rPr>
          <w:rStyle w:val="Emphasis"/>
        </w:rPr>
        <w:t>Authority</w:t>
      </w:r>
      <w:r>
        <w:rPr/>
        <w:t>.  Buyer has all requisite power and authority to execute and deliver this Agreement and to perform its obligations under this Agreement.  The execution, delivery, and performance of this Agreement and the consummation of the transactions contemplated hereby have been duly and validly authorized by all requisite action on the part of Buyer.</w:t>
      </w:r>
    </w:p>
    <w:p>
      <w:pPr>
        <w:pStyle w:val="Heading3"/>
        <w:ind w:hanging="0" w:start="0"/>
        <w:rPr/>
      </w:pPr>
      <w:r>
        <w:rPr>
          <w:rStyle w:val="Emphasis"/>
        </w:rPr>
        <w:t>Enforceability</w:t>
      </w:r>
      <w:r>
        <w:rPr/>
        <w:t>.  This Agreement has been duly and validly executed and delivered by Buyer and constitutes a valid and binding agreement of Buyer enforceable against it in accordance with its terms, subject to (i) applicable bankruptcy, insolvency, reorganization, moratorium and other similar laws of general application from time to time in effect that affect creditors’ rights generally and (ii) general principles of equity.</w:t>
      </w:r>
    </w:p>
    <w:p>
      <w:pPr>
        <w:pStyle w:val="Heading3"/>
        <w:ind w:hanging="0" w:start="0"/>
        <w:rPr/>
      </w:pPr>
      <w:r>
        <w:rPr>
          <w:rStyle w:val="Emphasis"/>
        </w:rPr>
        <w:t>No Violation or Breach</w:t>
      </w:r>
      <w:r>
        <w:rPr/>
        <w:t>.  None of the execution and delivery of this Agreement, the consummation of the transactions contemplated hereby or performance of the terms and conditions hereof by Buyer will (i) result in a violation or breach of any provision of the certificate of incorporation, bylaws or other similar governing documents of Buyer or any material agreement, indenture or other instrument under which Buyer is bound or (ii) violate any Law applicable to Buyer or the assets of Buyer in any material respect.</w:t>
      </w:r>
    </w:p>
    <w:p>
      <w:pPr>
        <w:pStyle w:val="Heading3"/>
        <w:ind w:hanging="0" w:start="0"/>
        <w:rPr/>
      </w:pPr>
      <w:r>
        <w:rPr>
          <w:rStyle w:val="Emphasis"/>
        </w:rPr>
        <w:t>Consents</w:t>
      </w:r>
      <w:r>
        <w:rPr/>
        <w:t xml:space="preserve">.  No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 except for (i) requirements under the HSR Act and (ii) consents, approvals, and authorizations of, and filings and notices with, Governmental Authorities and others, including, without limitation, FERC approval authorizing the transfer of jurisdictional assets to Buyer or an Affiliate of Buyer, FERC approval authorizing certification of the Facility as “EWGs” under applicable Law, such approvals under the Public Utility Holding Company Act as may be required in connection with the transactions contemplated by this Agreement and the financing thereof, including with respect to limitations on investments in EWGs, and such state utility regulatory approvals as may be required in connection with the foregoing, as set forth on </w:t>
      </w:r>
      <w:r>
        <w:rPr>
          <w:u w:val="single"/>
        </w:rPr>
        <w:t>Schedule 4.2(e)</w:t>
      </w:r>
      <w:r>
        <w:rPr/>
        <w:t xml:space="preserve"> (the “</w:t>
      </w:r>
      <w:r>
        <w:rPr>
          <w:i/>
        </w:rPr>
        <w:t>Buyer Required Regulatory Approvals</w:t>
      </w:r>
      <w:r>
        <w:rPr/>
        <w:t>”).</w:t>
      </w:r>
    </w:p>
    <w:p>
      <w:pPr>
        <w:pStyle w:val="Heading3"/>
        <w:ind w:hanging="0" w:start="0"/>
        <w:rPr/>
      </w:pPr>
      <w:r>
        <w:rPr>
          <w:rStyle w:val="Emphasis"/>
        </w:rPr>
        <w:t>Actions</w:t>
      </w:r>
      <w:r>
        <w:rPr/>
        <w:t>.  There is no Action pending or, to Buyer’s knowledge, threatened against Buyer that would have a material adverse effect on Buyer’s ability to perform its obligations under this Agreement.</w:t>
      </w:r>
    </w:p>
    <w:p>
      <w:pPr>
        <w:pStyle w:val="Heading3"/>
        <w:ind w:hanging="0" w:start="0"/>
        <w:rPr/>
      </w:pPr>
      <w:r>
        <w:rPr>
          <w:rStyle w:val="Emphasis"/>
        </w:rPr>
        <w:t>Brokerage Fees and Commissions</w:t>
      </w:r>
      <w:r>
        <w:rPr/>
        <w:t>.  Neither Buyer nor any Affiliate of Buyer has incurred any obligation or entered into any agreement for any investment banking, brokerage, or finder’s fee or commission in respect of the transactions contemplated by this Agreement for which Seller shall incur any liability to any Person.</w:t>
      </w:r>
    </w:p>
    <w:p>
      <w:pPr>
        <w:pStyle w:val="Heading3"/>
        <w:ind w:hanging="0" w:start="0"/>
        <w:rPr/>
      </w:pPr>
      <w:r>
        <w:rPr>
          <w:rStyle w:val="Emphasis"/>
        </w:rPr>
        <w:t>Funds</w:t>
      </w:r>
      <w:r>
        <w:rPr/>
        <w:t xml:space="preserve">.  Buyer has access to sufficient funds available to it to enable Buyer to consummate the transactions contemplated hereby. </w:t>
      </w:r>
    </w:p>
    <w:p>
      <w:pPr>
        <w:pStyle w:val="Heading3"/>
        <w:ind w:hanging="0" w:start="0"/>
        <w:rPr/>
      </w:pPr>
      <w:r>
        <w:rPr>
          <w:rStyle w:val="Emphasis"/>
        </w:rPr>
        <w:t>No Distribution</w:t>
      </w:r>
      <w:r>
        <w:rPr/>
        <w:t>.  Buyer is an experienced and knowledgeable investor in the U.S. power generation and development business.  Prior to entering into this Agreement, Buyer was advised by its counsel and such other Persons it has deemed appropriate concerning this Agreement and has performed an independent investigation and evaluation of risks of the investment in the LLC Interests contemplated by this Agreement.  Buyer hereby acknowledges that the LLC Interests are not registered under the Securities Act of 1933, as amended (the “</w:t>
      </w:r>
      <w:r>
        <w:rPr>
          <w:rStyle w:val="Emphasis"/>
        </w:rPr>
        <w:t>Securities Act</w:t>
      </w:r>
      <w:r>
        <w:rPr/>
        <w:t>”), or registered or qualified for sale under any state securities laws and cannot be resold without registration thereunder or exemption therefrom.  Buyer is an “</w:t>
      </w:r>
      <w:r>
        <w:rPr>
          <w:rStyle w:val="Emphasis"/>
        </w:rPr>
        <w:t>accredited investor</w:t>
      </w:r>
      <w:r>
        <w:rPr>
          <w:i/>
        </w:rPr>
        <w:t>,</w:t>
      </w:r>
      <w:r>
        <w:rPr/>
        <w:t>” as such term is defined in Regulation D of the Securities Act and will acquire the LLC Interests for its own account and not with a view to a sale or distribution thereof in violation of the Securities Act, and the rules and regulations thereunder, any applicable state blue sky laws or any other applicable securities laws.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ind w:hanging="0" w:start="0"/>
        <w:rPr>
          <w:b/>
        </w:rPr>
      </w:pPr>
      <w:r>
        <w:rPr>
          <w:rStyle w:val="Emphasis"/>
        </w:rPr>
        <w:t>Bankruptcy</w:t>
      </w:r>
      <w:r>
        <w:rPr/>
        <w:t>.  There are no bankruptcy, reorganization, or arrangement proceedings pending against, being contemplated by, or to the knowledge of Buyer threatened against, Buyer.</w:t>
      </w:r>
    </w:p>
    <w:p>
      <w:pPr>
        <w:pStyle w:val="Heading1"/>
        <w:ind w:hanging="0" w:start="0"/>
        <w:rPr/>
      </w:pPr>
      <w:r>
        <w:rPr/>
        <w:br/>
        <w:t>Access and Confidentiality</w:t>
      </w:r>
    </w:p>
    <w:p>
      <w:pPr>
        <w:pStyle w:val="Heading2"/>
        <w:ind w:hanging="0" w:start="0"/>
        <w:rPr/>
      </w:pPr>
      <w:r>
        <w:rPr>
          <w:b/>
        </w:rPr>
        <w:t>General Access</w:t>
      </w:r>
      <w:r>
        <w:rPr/>
        <w:t>.  Promptly following the execution of this Agreement and until the Closing Date (or earlier termination of this Agreement), Seller shall permit (and with respect to the LLC, Seller shall cause the LLC to permit) Buyer and its representatives:</w:t>
      </w:r>
    </w:p>
    <w:p>
      <w:pPr>
        <w:pStyle w:val="Heading4"/>
        <w:tabs>
          <w:tab w:val="clear" w:pos="2160"/>
        </w:tabs>
        <w:ind w:hanging="0" w:start="0"/>
        <w:rPr/>
      </w:pPr>
      <w:r>
        <w:rPr/>
        <w:t xml:space="preserve">to have reasonable access, at reasonable times and upon reasonable advance notice in Seller’s and the LLC’s offices and in a manner so as not to interfere unduly with the business operations of Seller or the LLC, to the books, records, contracts, and documents of the LLC relating to their assets and operations, and of Seller to the extent directly relating to the Facility, insofar as the same may be disclosed without (a) violating any legal obligation, or (b) waiving any attorney/client privilege.  </w:t>
      </w:r>
    </w:p>
    <w:p>
      <w:pPr>
        <w:pStyle w:val="Heading4"/>
        <w:tabs>
          <w:tab w:val="clear" w:pos="2160"/>
        </w:tabs>
        <w:ind w:hanging="0" w:start="0"/>
        <w:rPr>
          <w:u w:val="single"/>
        </w:rPr>
      </w:pPr>
      <w:r>
        <w:rPr/>
        <w:t>subject to any required consent of any third Person and upon reasonable advance notice to Seller, to conduct at reasonable times and at Buyer’s sole risk, cost, and expense, in the presence of representatives of Seller, reasonable inspections of the Facility.</w:t>
      </w:r>
    </w:p>
    <w:p>
      <w:pPr>
        <w:pStyle w:val="Heading2"/>
        <w:ind w:hanging="0" w:start="0"/>
        <w:rPr/>
      </w:pPr>
      <w:r>
        <w:rPr>
          <w:b/>
        </w:rPr>
        <w:t>Confidential Information</w:t>
      </w:r>
      <w:r>
        <w:rPr/>
        <w:t>.  Buyer agrees to maintain all information made available to it under this Agreement confidential and to cause its officers, directors, agents, employees, representatives, consultants, and advisors to maintain all information made available to them under this Agreement confidential, all as provided in that certain confidentiality agreement dated [________], 2001 (the “</w:t>
      </w:r>
      <w:r>
        <w:rPr>
          <w:rStyle w:val="Emphasis"/>
        </w:rPr>
        <w:t>Confidentiality Agreement</w:t>
      </w:r>
      <w:r>
        <w:rPr/>
        <w:t xml:space="preserve">”), by and between Seller and Buyer which is attached hereto as </w:t>
      </w:r>
      <w:r>
        <w:rPr>
          <w:u w:val="single"/>
        </w:rPr>
        <w:t>Exhibit 5.2</w:t>
      </w:r>
      <w:r>
        <w:rPr/>
        <w:t xml:space="preserve">, the terms of which are incorporated herein by reference and made a part of this Agreement.  </w:t>
      </w:r>
    </w:p>
    <w:p>
      <w:pPr>
        <w:pStyle w:val="Heading2"/>
        <w:ind w:hanging="0" w:start="0"/>
        <w:rPr/>
      </w:pPr>
      <w:r>
        <w:rPr>
          <w:b/>
        </w:rPr>
        <w:t>No Other Contact</w:t>
      </w:r>
      <w:r>
        <w:rPr/>
        <w:t xml:space="preserve">.  Buyer shall not contact or correspond with any customer, employee or other Person associated with the Business of the LLC without the prior written consent of Seller.  </w:t>
      </w:r>
    </w:p>
    <w:p>
      <w:pPr>
        <w:pStyle w:val="Heading1"/>
        <w:ind w:hanging="0" w:start="0"/>
        <w:rPr/>
      </w:pPr>
      <w:r>
        <w:rPr/>
        <w:br/>
        <w:t>Tax Matters</w:t>
      </w:r>
    </w:p>
    <w:p>
      <w:pPr>
        <w:pStyle w:val="Heading2"/>
        <w:ind w:hanging="0" w:start="0"/>
        <w:rPr>
          <w:sz w:val="22"/>
        </w:rPr>
      </w:pPr>
      <w:r>
        <w:rPr>
          <w:b/>
        </w:rPr>
        <w:t>Preparation</w:t>
      </w:r>
      <w:r>
        <w:rPr/>
        <w:t xml:space="preserve">.  Any Tax Return to be prepared pursuant to the provisions of this </w:t>
      </w:r>
      <w:r>
        <w:rPr>
          <w:u w:val="single"/>
        </w:rPr>
        <w:t>Section 6.1</w:t>
      </w:r>
      <w:r>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not be unreasonably withheld. For purposes of this Article 6, in the case of any Taxes that are imposed on a periodic basis and are payable for a Taxable period that includes (but does not end on) the Closing Date, the portion of such Taxable period ending on the Closing Date (the “</w:t>
      </w:r>
      <w:r>
        <w:rPr>
          <w:i/>
        </w:rPr>
        <w:t>Pre-Closing Period</w:t>
      </w:r>
      <w:r>
        <w:rPr/>
        <w:t>”)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The following provisions shall govern the allocation of responsibility as between Buyer and Seller for certain Tax matters following the Closing Date:</w:t>
      </w:r>
    </w:p>
    <w:p>
      <w:pPr>
        <w:pStyle w:val="Heading3"/>
        <w:ind w:hanging="0" w:start="0"/>
        <w:rPr>
          <w:sz w:val="22"/>
        </w:rPr>
      </w:pPr>
      <w:r>
        <w:rPr>
          <w:i/>
        </w:rPr>
        <w:t>Tax Periods Ending on or Before the Closing Date</w:t>
      </w:r>
      <w:r>
        <w:rPr/>
        <w:t>.  Buyer shall prepare or cause to be prepared and Seller shall file or cause to be filed all Tax Returns for the LLC for all periods ending on or prior to the Closing Date which are filed after the Closing Date.  Buyer shall permit Seller to review and comment on each Tax Return described in the preceding sentence prior to filing.  Seller shall pay the Taxes of the LLC with respect to such periods.</w:t>
      </w:r>
    </w:p>
    <w:p>
      <w:pPr>
        <w:pStyle w:val="Heading3"/>
        <w:ind w:hanging="0" w:start="0"/>
        <w:rPr/>
      </w:pPr>
      <w:r>
        <w:rPr>
          <w:i/>
        </w:rPr>
        <w:t>Tax Periods Beginning Before and Ending After the Closing Date</w:t>
      </w:r>
      <w:r>
        <w:rPr/>
        <w:t>.  Buyer shall prepare or cause to be prepared and file or cause to be filed any Tax Returns of the LLC for Tax periods which begin before the Closing Date and end after the Closing Date (a “</w:t>
      </w:r>
      <w:r>
        <w:rPr>
          <w:i/>
        </w:rPr>
        <w:t>Straddle period</w:t>
      </w:r>
      <w:r>
        <w:rPr/>
        <w:t>”).  Seller shall pay to Buyer within fifteen (15) days after the date on which Taxes are paid with respect to such periods an amount equal to the portion of such Taxes which relates to the portion of such Tax period ending on the Closing Date.</w:t>
      </w:r>
    </w:p>
    <w:p>
      <w:pPr>
        <w:pStyle w:val="Heading2"/>
        <w:ind w:hanging="0" w:start="0"/>
        <w:rPr/>
      </w:pPr>
      <w:r>
        <w:rPr>
          <w:b/>
        </w:rPr>
        <w:t>Access to Information</w:t>
      </w:r>
      <w:r>
        <w:rPr>
          <w:u w:val="single"/>
        </w:rPr>
        <w:t>.</w:t>
      </w:r>
      <w:r>
        <w:rPr/>
        <w:t xml:space="preserve">  Seller shall grant to Buyer (and its designees) access at all reasonable times to all of the information, books, and records relating to the LLC within the possession of Seller or any of its Affiliates (including work papers and correspondence with taxing authorities), and shall afford Buyer (and its designees) the right (at Buyer’s expense) to take extracts therefrom and to make copies thereof, to the extent reasonably necessary to permit Buyer (or its designees) to prepare Tax Returns, to conduct negotiations with taxing authorities and, prior the Closing, for all matters related to Taxes.  After Closing, Buyer shall grant or cause the LLC to grant to Seller (or its designees) access at all reasonable times to all of the information, books and records relating to the LLC within the possession of Buyer or the LLC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ind w:hanging="0" w:start="0"/>
        <w:rPr/>
      </w:pPr>
      <w:r>
        <w:rPr>
          <w:b/>
        </w:rPr>
        <w:t>Transfer Taxes</w:t>
      </w:r>
      <w:r>
        <w:rPr/>
        <w:t>.  Seller shall be responsible for the timely payment of all Transfer Taxes resulting from the transactions contemplated by this Agreement and for the timely filing of all necessary Tax Returns and other documentation concerning such Transfer Taxes.</w:t>
      </w:r>
    </w:p>
    <w:p>
      <w:pPr>
        <w:pStyle w:val="Heading2"/>
        <w:ind w:hanging="0" w:start="0"/>
        <w:rPr/>
      </w:pPr>
      <w:r>
        <w:rPr>
          <w:b/>
        </w:rPr>
        <w:t>Tax Sharing Agreements</w:t>
      </w:r>
      <w:r>
        <w:rPr/>
        <w:t>.  On or before the Closing Date, Seller and the LLC shall ensure that no Tax allocation agreement or Tax sharing agreement with respect to the LLC is in force or effect as to the LLC and that there shall be no liability of the LLC on and after the Closing Date under any such agreement.</w:t>
      </w:r>
    </w:p>
    <w:p>
      <w:pPr>
        <w:pStyle w:val="Heading2"/>
        <w:ind w:hanging="0" w:start="0"/>
        <w:rPr/>
      </w:pPr>
      <w:r>
        <w:rPr>
          <w:b/>
        </w:rPr>
        <w:t>Assistance and Cooperation</w:t>
      </w:r>
      <w:r>
        <w:rPr/>
        <w:t>.  After the Closing Date, in the case of any audit, examination, or other proceeding with respect to Taxes (“</w:t>
      </w:r>
      <w:r>
        <w:rPr>
          <w:rStyle w:val="Emphasis"/>
        </w:rPr>
        <w:t>Tax Proceeding</w:t>
      </w:r>
      <w:r>
        <w:rPr/>
        <w:t>”) for which Seller is or is reasonably likely to be liable pursuant to this Agreement, Buyer shall inform Seller within ten (10) days of the receipt of any notice of such Tax Proceeding, and shall afford Seller, at Seller’s expense, the opportunity to control the conduct of such Tax Proceedings.  Buyer shall execute or cause to be executed powers of attorney or other documents necessary to enable Seller to take all actions reasonably requested with respect to such Tax Proceeding to the extent such Tax Proceeding is reasonably likely to affect the amount of Taxes for which Seller is liable pursuant to this Agreement.  Seller shall have the right to control any such Tax Proceedings and, if there is substantial authority therefor, to initiate any claim for refund, file any amended return or take any other action which it deems appropriate with respect to such Taxes.</w:t>
      </w:r>
    </w:p>
    <w:p>
      <w:pPr>
        <w:pStyle w:val="Heading2"/>
        <w:ind w:hanging="0" w:start="0"/>
        <w:rPr/>
      </w:pPr>
      <w:r>
        <w:rPr>
          <w:b/>
        </w:rPr>
        <w:t>Tax Indemnity</w:t>
      </w:r>
      <w:r>
        <w:rPr/>
        <w:t xml:space="preserve">.  Notwithstanding any other provisions of this Agreement, </w:t>
      </w:r>
      <w:r>
        <w:rPr>
          <w:u w:val="single"/>
        </w:rPr>
        <w:t>Sections 6.6</w:t>
      </w:r>
      <w:r>
        <w:rPr/>
        <w:t xml:space="preserve"> </w:t>
      </w:r>
      <w:r>
        <w:rPr>
          <w:u w:val="single"/>
        </w:rPr>
        <w:t>and 6.7</w:t>
      </w:r>
      <w:r>
        <w:rPr/>
        <w:t xml:space="preserve"> shall apply to indemnifications by Seller to Buyer for Losses described in the following sentence.  Seller agrees to indemnify and hold harmless Buyer from and against the entirety of any and all Losses that Buyer may suffer for any Taxes of the LLC with respect to: (A)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(B) any Tax period beginning after the Closing Date or the post-Closing portion of a Straddle Period (the “</w:t>
      </w:r>
      <w:r>
        <w:rPr>
          <w:i/>
        </w:rPr>
        <w:t>Post-Closing Period</w:t>
      </w:r>
      <w:r>
        <w:rPr/>
        <w:t>”) attributable to events, transactions, sales, deposits, services or rentals occurring, received or performed in any Pre-Closing Period, (C) any Post-Closing Period attributable to any partnership items of income or gain to the extent such items are properly attributable to periods of the partnership ending on or before the Closing Date and (D) Losses resulting from any action by Seller with respect to any Tax Proceeding pursuant to or as contemplated by Section 6.5 or the breach by Seller or the LLC of any covenant in this Article 6.  No right to indemnity shall exist if the loss is the direct and proximate result of actions of Buyer or its Affiliates.</w:t>
      </w:r>
    </w:p>
    <w:p>
      <w:pPr>
        <w:pStyle w:val="Heading2"/>
        <w:ind w:hanging="0" w:start="0"/>
        <w:rPr/>
      </w:pPr>
      <w:r>
        <w:rPr>
          <w:b/>
        </w:rPr>
        <w:t>Tax Indemnity Claims</w:t>
      </w:r>
      <w:r>
        <w:rPr/>
        <w:t xml:space="preserve">.  The provisions of this </w:t>
      </w:r>
      <w:r>
        <w:rPr>
          <w:u w:val="single"/>
        </w:rPr>
        <w:t>Section 6.7</w:t>
      </w:r>
      <w:r>
        <w:rPr/>
        <w:t xml:space="preserve"> shall apply only to the indemnification provided for under </w:t>
      </w:r>
      <w:r>
        <w:rPr>
          <w:u w:val="single"/>
        </w:rPr>
        <w:t>Section 6.6</w:t>
      </w:r>
      <w:r>
        <w:rPr/>
        <w:t xml:space="preserve">.  If a claim for Taxes is made against Buyer and if Buyer intends to seek indemnity with respect thereto under </w:t>
      </w:r>
      <w:r>
        <w:rPr>
          <w:u w:val="single"/>
        </w:rPr>
        <w:t>Section 6.6</w:t>
      </w:r>
      <w:r>
        <w:rPr/>
        <w:t xml:space="preserve">, Buyer shall promptly furnish written notice to Seller of such claim.  Failure of Buyer to so notify Seller within fifteen (15) days of the claim being made against Buyer shall not affect any rights of Buyer to indemnity by Seller as to such claim, </w:t>
      </w:r>
      <w:r>
        <w:rPr>
          <w:u w:val="single"/>
        </w:rPr>
        <w:t>provided</w:t>
      </w:r>
      <w:r>
        <w:rPr/>
        <w:t xml:space="preserve"> that, if Seller is actually prejudiced by such failure, Buyer shall be responsible for any additional indemnified Losses caused by such failure.  Seller shall have thirty (30) days after receipt of such notice to undertake, conduct, and control (through counsel of its own choosing and at its own expense) the settlement or defense thereof, and Buyer shall cooperate with it in connection therewith, so long as Seller, at Seller’s cost and expense, (i) has undertaken the defense of, and assumed and acknowledged in writing full responsibility for all indemnified Losses with respect to, such claim, (ii) is reasonably contesting such claim in good faith, by appropriate proceedings, (iii) has taken such action (including the posting of a bond, deposit, or other security) as may be necessary to prevent any action to foreclose a lien against or attachment of any of the assets or properties of Buyer or the LLC for payment of such claim, (iv) has maintained adequate reserves, subject to Buyer’s reasonable satisfaction, that Seller has sufficient funds to indemnify Buyer for all Losses relating to the claim (including any incidental and consequential costs and damages) and (v) Seller’s pursuit of the claim does not adversely affect the business operations of the Buyer.  Provided that the requirements in the previous sentence are met, Buyer shall not pay or settle any such claim.  Seller shall permit Buyer to participate in such settlement or defense through counsel chosen by Buyer (but the fees and expenses of such counsel shall be paid by Buyer).  Notwithstanding compliance by Seller with the preceding sentence, Buyer shall have the right to pay or settle any such claim, but in such event it shall waive any right to indemnity by Seller for such claim.  If within thirty (30) days after the receipt of Buyer’s notice of a claim of indemnity hereunder, Seller does not notify Buyer that it elects (at Seller’s cost and expense) to undertake the defense thereof and assume full responsibility for all indemnified Losses with respect thereto, or gives such notice and thereafter fails to contest such claim in good faith or to prevent action to foreclose a lien against or attachment of the assets and properties of Buyer and the LLC as contemplated above, Buyer shall have the right to contest, settle, or compromise such claim and Buyer shall not thereby waive any right to indemnity for such claim under this Agreement.</w:t>
      </w:r>
    </w:p>
    <w:p>
      <w:pPr>
        <w:pStyle w:val="Heading2"/>
        <w:ind w:hanging="0" w:start="0"/>
        <w:rPr/>
      </w:pPr>
      <w:r>
        <w:rPr>
          <w:b/>
        </w:rPr>
        <w:t>Tax Refunds</w:t>
      </w:r>
      <w:r>
        <w:rPr/>
        <w:t xml:space="preserve">.  Refunds of Taxes paid or payable by Seller with respect to Taxes of the LLC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and (ii) to the Buyer if attributable to Taxes with respect to any Tax year or portion thereof beginning after the Closing Date (or for any Tax year beginning before and ending after the Closing Date to the extent allocable (determined in a manner consistent with </w:t>
      </w:r>
      <w:r>
        <w:rPr>
          <w:u w:val="single"/>
        </w:rPr>
        <w:t>Section 6.1</w:t>
      </w:r>
      <w:r>
        <w:rPr/>
        <w:t>) to the portion of such period ending after the Closing Date).</w:t>
      </w:r>
    </w:p>
    <w:p>
      <w:pPr>
        <w:pStyle w:val="Heading1"/>
        <w:ind w:hanging="0" w:start="0"/>
        <w:rPr/>
      </w:pPr>
      <w:r>
        <w:rPr/>
        <w:br/>
        <w:t>Covenants of Seller and Buyer</w:t>
      </w:r>
    </w:p>
    <w:p>
      <w:pPr>
        <w:pStyle w:val="Heading2"/>
        <w:ind w:hanging="0" w:start="0"/>
        <w:rPr/>
      </w:pPr>
      <w:r>
        <w:rPr>
          <w:b/>
        </w:rPr>
        <w:t>Conduct of Business Pending Closing</w:t>
      </w:r>
      <w:r>
        <w:rPr/>
        <w:t xml:space="preserve">.  Except as set forth on </w:t>
      </w:r>
      <w:r>
        <w:rPr>
          <w:u w:val="single"/>
        </w:rPr>
        <w:t>Schedule 7.1</w:t>
      </w:r>
      <w:r>
        <w:rPr/>
        <w:t xml:space="preserve">, as provided in by this Agreement or to the extent Buyer otherwise consents in writing, during the period from the date of this Agreement to the Closing Date, Seller shall cause the LLC to carry on its business only in the ordinary course of business consistent with the past practices of Seller and in accordance with Good Operating Practices, and shall use all commercially reasonable efforts to preserve intact the Facility, and preserve the goodwill and relationships with customers, vendors, suppliers, employees and others having business dealings with the LLC.  Without limiting the generality of the foregoing, and, except as contemplated provided in this Agreement or as set forth on </w:t>
      </w:r>
      <w:r>
        <w:rPr>
          <w:u w:val="single"/>
        </w:rPr>
        <w:t>Schedule 7.1</w:t>
      </w:r>
      <w:r>
        <w:rPr/>
        <w:t xml:space="preserve"> or as required under applicable Law or by any Governmental Authority, between the date hereof and the Closing Date, without the prior written consent of Buyer, Seller covenants and agrees that:</w:t>
      </w:r>
    </w:p>
    <w:p>
      <w:pPr>
        <w:pStyle w:val="Heading3"/>
        <w:ind w:hanging="0" w:start="0"/>
        <w:rPr/>
      </w:pPr>
      <w:r>
        <w:rPr>
          <w:rStyle w:val="Emphasis"/>
        </w:rPr>
        <w:t>Changes in Business</w:t>
      </w:r>
      <w:r>
        <w:rPr/>
        <w:t>.  Seller shall cause the LLC to comply with the following:</w:t>
      </w:r>
    </w:p>
    <w:p>
      <w:pPr>
        <w:pStyle w:val="Heading4"/>
        <w:tabs>
          <w:tab w:val="clear" w:pos="2160"/>
        </w:tabs>
        <w:ind w:hanging="0" w:start="0"/>
        <w:rPr/>
      </w:pPr>
      <w:r>
        <w:rPr/>
        <w:t xml:space="preserve">the LLC shall not make any material change in the conduct of its business or operations, except as described in Part 7 of </w:t>
      </w:r>
      <w:r>
        <w:rPr>
          <w:u w:val="single"/>
        </w:rPr>
        <w:t>Schedule 7.1</w:t>
      </w:r>
      <w:r>
        <w:rPr/>
        <w:t>;</w:t>
      </w:r>
    </w:p>
    <w:p>
      <w:pPr>
        <w:pStyle w:val="Heading4"/>
        <w:tabs>
          <w:tab w:val="clear" w:pos="2160"/>
        </w:tabs>
        <w:ind w:hanging="0" w:start="0"/>
        <w:rPr/>
      </w:pPr>
      <w:r>
        <w:rPr/>
        <w:t>except in the ordinary course of business consistent with past practices, the LLC shall not enter into, assign, terminate, renew, renegotiate, amend or otherwise modify any Material Contract;</w:t>
      </w:r>
    </w:p>
    <w:p>
      <w:pPr>
        <w:pStyle w:val="Heading4"/>
        <w:tabs>
          <w:tab w:val="clear" w:pos="2160"/>
        </w:tabs>
        <w:ind w:hanging="0" w:start="0"/>
        <w:rPr/>
      </w:pPr>
      <w:r>
        <w:rPr/>
        <w:t>the LLC shall not:</w:t>
      </w:r>
    </w:p>
    <w:p>
      <w:pPr>
        <w:pStyle w:val="Heading5"/>
        <w:tabs>
          <w:tab w:val="clear" w:pos="720"/>
        </w:tabs>
        <w:ind w:hanging="0" w:start="0"/>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w:t>
      </w:r>
    </w:p>
    <w:p>
      <w:pPr>
        <w:pStyle w:val="Heading5"/>
        <w:tabs>
          <w:tab w:val="clear" w:pos="720"/>
        </w:tabs>
        <w:ind w:hanging="0" w:start="0"/>
        <w:rPr/>
      </w:pPr>
      <w:r>
        <w:rPr/>
        <w:t>merge into or with or consolidate with any other corporation or acquire all or substantially all of the business or assets of any Person;</w:t>
      </w:r>
    </w:p>
    <w:p>
      <w:pPr>
        <w:pStyle w:val="Heading5"/>
        <w:tabs>
          <w:tab w:val="clear" w:pos="720"/>
        </w:tabs>
        <w:ind w:hanging="0" w:start="0"/>
        <w:rPr/>
      </w:pPr>
      <w:r>
        <w:rPr/>
        <w:t>make any change in its Certificate of Formation or Limited Liability Company Agreement; or</w:t>
      </w:r>
    </w:p>
    <w:p>
      <w:pPr>
        <w:pStyle w:val="Heading5"/>
        <w:tabs>
          <w:tab w:val="clear" w:pos="720"/>
        </w:tabs>
        <w:ind w:hanging="0" w:start="0"/>
        <w:rPr/>
      </w:pPr>
      <w:r>
        <w:rPr/>
        <w:t>purchase any securities of any Person;</w:t>
      </w:r>
    </w:p>
    <w:p>
      <w:pPr>
        <w:pStyle w:val="Heading4"/>
        <w:tabs>
          <w:tab w:val="clear" w:pos="2160"/>
        </w:tabs>
        <w:ind w:hanging="0" w:start="0"/>
        <w:rPr/>
      </w:pPr>
      <w:r>
        <w:rPr/>
        <w:t xml:space="preserve">other than pursuant to the requirements of existing contracts or commitments as described in Part II of </w:t>
      </w:r>
      <w:r>
        <w:rPr>
          <w:u w:val="single"/>
        </w:rPr>
        <w:t>Schedule 7.1</w:t>
      </w:r>
      <w:r>
        <w:rPr/>
        <w:t>, the LLC shall not sell, lease, or otherwise dispose of any of its assets, except for assets sold, leased, or otherwise disposed of in the ordinary course of business, consistent with past practices;</w:t>
      </w:r>
    </w:p>
    <w:p>
      <w:pPr>
        <w:pStyle w:val="Heading4"/>
        <w:tabs>
          <w:tab w:val="clear" w:pos="2160"/>
        </w:tabs>
        <w:ind w:hanging="0" w:start="0"/>
        <w:rPr/>
      </w:pPr>
      <w:r>
        <w:rPr/>
        <w:t>the LLC shall not take any action or enter into any commitment with respect to or in contemplation of any liquidation, dissolution, recapitalization, reorganization, or other winding up of its business or operations;</w:t>
      </w:r>
    </w:p>
    <w:p>
      <w:pPr>
        <w:pStyle w:val="Heading4"/>
        <w:tabs>
          <w:tab w:val="clear" w:pos="2160"/>
        </w:tabs>
        <w:ind w:hanging="0" w:start="0"/>
        <w:rPr/>
      </w:pPr>
      <w:r>
        <w:rPr/>
        <w:t>the LLC shall not change its accounting policies or practices (including, without limitation, any change in depreciation or amortization policies), except as required under GAAP and specifically disclosed in a prior written notice to Buyer;</w:t>
      </w:r>
    </w:p>
    <w:p>
      <w:pPr>
        <w:pStyle w:val="Heading4"/>
        <w:tabs>
          <w:tab w:val="clear" w:pos="2160"/>
        </w:tabs>
        <w:ind w:hanging="0" w:start="0"/>
        <w:rPr/>
      </w:pPr>
      <w:r>
        <w:rPr/>
        <w:t>the LLC shall not enter into any employment agreement not terminable by the LLC at will and without cost to the LLC; and</w:t>
      </w:r>
    </w:p>
    <w:p>
      <w:pPr>
        <w:pStyle w:val="Heading4"/>
        <w:tabs>
          <w:tab w:val="clear" w:pos="2160"/>
        </w:tabs>
        <w:ind w:hanging="0" w:start="0"/>
        <w:rPr/>
      </w:pPr>
      <w:r>
        <w:rPr/>
        <w:t xml:space="preserve">the LLC shall not create any employee benefit plan (within the meaning of </w:t>
      </w:r>
      <w:r>
        <w:rPr>
          <w:u w:val="single"/>
        </w:rPr>
        <w:t>Section 3(3)</w:t>
      </w:r>
      <w:r>
        <w:rPr/>
        <w:t xml:space="preserve"> of ERISA) or any other employee benefit plan or program not subject to ERISA, except as required by Law and specifically disclosed in a prior written notice to Buyer.</w:t>
      </w:r>
    </w:p>
    <w:p>
      <w:pPr>
        <w:pStyle w:val="Heading3"/>
        <w:ind w:hanging="0" w:start="0"/>
        <w:rPr/>
      </w:pPr>
      <w:r>
        <w:rPr>
          <w:rStyle w:val="Emphasis"/>
        </w:rPr>
        <w:t>Continued Development of the Facility</w:t>
      </w:r>
      <w:r>
        <w:rPr/>
        <w:t xml:space="preserve">.  Seller and the LLC shall continue to pursue and control the development and licensing of the Facility, in accordance with the Development Budget, the Material Contracts and the applications set forth on Part III of </w:t>
      </w:r>
      <w:r>
        <w:rPr>
          <w:u w:val="single"/>
        </w:rPr>
        <w:t>Schedule 4.1(t)</w:t>
      </w:r>
      <w:r>
        <w:rPr/>
        <w:t>, and the requirements of this Agreement.  Except as otherwise expressly provided in this Agreement:</w:t>
      </w:r>
    </w:p>
    <w:p>
      <w:pPr>
        <w:pStyle w:val="Heading4"/>
        <w:ind w:hanging="0" w:start="0"/>
        <w:rPr/>
      </w:pPr>
      <w:r>
        <w:rPr/>
        <w:t>All activities of the LLC and of Seller in connection with the development and licensing of the Facility (“</w:t>
      </w:r>
      <w:r>
        <w:rPr>
          <w:i/>
        </w:rPr>
        <w:t>Project Activities</w:t>
      </w:r>
      <w:r>
        <w:rPr/>
        <w:t>”) shall be undertaken and pursued in substantial accordance with the principles and practices which are applicable to substantially similar power plant development projects in the United States generally at the time in question and are consistent with Good Operating Practices (“</w:t>
      </w:r>
      <w:r>
        <w:rPr>
          <w:i/>
        </w:rPr>
        <w:t>Industry Practice</w:t>
      </w:r>
      <w:r>
        <w:rPr/>
        <w:t>”); and</w:t>
      </w:r>
    </w:p>
    <w:p>
      <w:pPr>
        <w:pStyle w:val="Heading4"/>
        <w:ind w:hanging="0" w:start="0"/>
        <w:rPr/>
      </w:pPr>
      <w:r>
        <w:rPr/>
        <w:t>The LLC and/or Seller and its Affiliates, on behalf of the LLC, may spend or incur or cause to be incurred up to the amount of expenses reflected on the Development Budget.</w:t>
      </w:r>
    </w:p>
    <w:p>
      <w:pPr>
        <w:pStyle w:val="Heading3"/>
        <w:ind w:hanging="0" w:start="0"/>
        <w:rPr/>
      </w:pPr>
      <w:r>
        <w:rPr>
          <w:rStyle w:val="Emphasis"/>
        </w:rPr>
        <w:t>Operation of the Facility</w:t>
      </w:r>
      <w:r>
        <w:rPr/>
        <w:t>.  Seller shall:</w:t>
      </w:r>
    </w:p>
    <w:p>
      <w:pPr>
        <w:pStyle w:val="Heading4"/>
        <w:tabs>
          <w:tab w:val="clear" w:pos="2160"/>
        </w:tabs>
        <w:ind w:hanging="0" w:start="0"/>
        <w:rPr/>
      </w:pPr>
      <w:r>
        <w:rPr/>
        <w:t>cause the Facility to be maintained and operated in the ordinary course of business consistent with past practices and Good Operating Practices (including the repair or replacement of damaged, destroyed, obsolete, depreciated, non-working, or non-economical items of equipment or other personal property), maintain insurance now in force with respect to the Facility, and pay or cause to be paid all costs and expenses in connection therewith promptly when due; and</w:t>
      </w:r>
    </w:p>
    <w:p>
      <w:pPr>
        <w:pStyle w:val="Heading4"/>
        <w:tabs>
          <w:tab w:val="clear" w:pos="2160"/>
        </w:tabs>
        <w:ind w:hanging="0" w:start="0"/>
        <w:rPr/>
      </w:pPr>
      <w:r>
        <w:rPr/>
        <w:t>cause the LLC to use its reasonable efforts to maintain its relationships with employees of any Affiliate of Seller assigned to the business of the LLC, suppliers, customers, and others having material business relationships with the LLC with respect to the Facility so that they will be preserved for Buyer on and after the Closing Date.</w:t>
      </w:r>
    </w:p>
    <w:p>
      <w:pPr>
        <w:pStyle w:val="Heading3"/>
        <w:ind w:hanging="0" w:start="0"/>
        <w:rPr/>
      </w:pPr>
      <w:r>
        <w:rPr>
          <w:i/>
        </w:rPr>
        <w:t>Transferred Contracts</w:t>
      </w:r>
      <w:r>
        <w:rPr/>
        <w:t xml:space="preserve">.  On or before the Closing Date, Seller shall cause each of the Material Contracts described in Part II of </w:t>
      </w:r>
      <w:r>
        <w:rPr>
          <w:u w:val="single"/>
        </w:rPr>
        <w:t>Schedule 7.1</w:t>
      </w:r>
      <w:r>
        <w:rPr/>
        <w:t xml:space="preserve"> (the “</w:t>
      </w:r>
      <w:r>
        <w:rPr>
          <w:i/>
        </w:rPr>
        <w:t>Transferred Contracts</w:t>
      </w:r>
      <w:r>
        <w:rPr/>
        <w:t xml:space="preserve">”) to be assigned and transferred to, and assumed by, the LLC shown for each such Transferred Contract in Part II of </w:t>
      </w:r>
      <w:r>
        <w:rPr>
          <w:u w:val="single"/>
        </w:rPr>
        <w:t>Schedule 7.1</w:t>
      </w:r>
      <w:r>
        <w:rPr/>
        <w:t>.</w:t>
      </w:r>
    </w:p>
    <w:p>
      <w:pPr>
        <w:pStyle w:val="Heading2"/>
        <w:ind w:hanging="0" w:start="0"/>
        <w:rPr/>
      </w:pPr>
      <w:r>
        <w:rPr>
          <w:b/>
        </w:rPr>
        <w:t>Qualifications on Conduct</w:t>
      </w:r>
      <w:r>
        <w:rPr/>
        <w:t xml:space="preserve">.  Seller and the LLC may take (or not take, as the case may be) any of the actions described in </w:t>
      </w:r>
      <w:r>
        <w:rPr>
          <w:u w:val="single"/>
        </w:rPr>
        <w:t>Section 7.1</w:t>
      </w:r>
      <w:r>
        <w:rPr/>
        <w:t xml:space="preserve"> above if reasonably necessary in accordance with Good Operating Practices with respect to the Facility and in accordance with Industry Practice with respect to the development of the Facility under emergency circumstances, </w:t>
      </w:r>
      <w:r>
        <w:rPr>
          <w:u w:val="single"/>
        </w:rPr>
        <w:t>provided</w:t>
      </w:r>
      <w:r>
        <w:rPr/>
        <w:t xml:space="preserve"> that Buyer is furnished written notice thereof as soon as practicable.</w:t>
      </w:r>
    </w:p>
    <w:p>
      <w:pPr>
        <w:pStyle w:val="Heading2"/>
        <w:ind w:hanging="0" w:start="0"/>
        <w:rPr/>
      </w:pPr>
      <w:r>
        <w:rPr>
          <w:b/>
        </w:rPr>
        <w:t>Public Announcements</w:t>
      </w:r>
      <w:r>
        <w:rPr/>
        <w:t>.  Prior to the Closing Date, without the prior written approval of the other Party (which approval shall not be unreasonably withheld, conditioned, or delayed), no Party will issue, or permit any agent or Affiliate of such Party to issue, any press releases or otherwise make, or cause any agent or Affiliate of such Party to make, any public statements with respect to this Agreement and the transactions contemplated hereby, except when such release or statement is required by Law or under the applicable rules and regulations of a stock exchange or market on which the securities of the releasing Party or any of its Affiliates are listed.  In each case to which such exception applies, the releasing Party will use its reasonable efforts to provide a copy of such release or statement to the other Party and incorporate any reasonable changes which are suggested by the non-releasing Party prior to releasing or making the statement.  After the Closing Date, the Parties will confer with each other regarding their initial public announcements of the transactions contemplated hereby.</w:t>
      </w:r>
    </w:p>
    <w:p>
      <w:pPr>
        <w:pStyle w:val="Heading2"/>
        <w:ind w:hanging="0" w:start="0"/>
        <w:rPr/>
      </w:pPr>
      <w:r>
        <w:rPr>
          <w:b/>
        </w:rPr>
        <w:t>Actions by Parties</w:t>
      </w:r>
      <w:r>
        <w:rPr/>
        <w:t xml:space="preserve">.  Each Party agrees to use commercially reasonable efforts to satisfy or cause to be satisfied conditions to Closing set forth in </w:t>
      </w:r>
      <w:r>
        <w:rPr>
          <w:u w:val="single"/>
        </w:rPr>
        <w:t>Article 8</w:t>
      </w:r>
      <w:r>
        <w:rPr/>
        <w:t xml:space="preserve"> to the extent the satisfaction of such conditions is within such Party’s control.</w:t>
      </w:r>
    </w:p>
    <w:p>
      <w:pPr>
        <w:pStyle w:val="Heading2"/>
        <w:ind w:hanging="0" w:start="0"/>
        <w:rPr/>
      </w:pPr>
      <w:r>
        <w:rPr>
          <w:b/>
        </w:rPr>
        <w:t>Supplement to Schedules.</w:t>
      </w:r>
      <w:r>
        <w:rPr/>
        <w:t xml:space="preserve">  </w:t>
      </w:r>
      <w:r>
        <w:rPr>
          <w:rStyle w:val="Strong"/>
        </w:rPr>
        <w:t xml:space="preserve">Seller may, from time to time but not later than three (3) Business Days prior to the Closing Date, by written notice to Buyer, supplement or amend any Schedule to this Agreement to correct any matter disclosed therein (or failure to disclose any matter therein) that would otherwise constitute a breach of any representation or warranty of Seller contained in this Agreement. For purposes of determining whether Buyer’s condition set forth in </w:t>
      </w:r>
      <w:r>
        <w:rPr>
          <w:rStyle w:val="Strong"/>
          <w:u w:val="single"/>
        </w:rPr>
        <w:t>Section 8.2(a)</w:t>
      </w:r>
      <w:r>
        <w:rPr>
          <w:rStyle w:val="Strong"/>
        </w:rPr>
        <w:t xml:space="preserve"> has been fulfilled, the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at or prior to the Closing Date, the inclusion of which Buyer shall not have specifically objected to prior to the Closing, by written notice to Seller, shall be waived and deemed included in the Schedules.</w:t>
      </w:r>
    </w:p>
    <w:p>
      <w:pPr>
        <w:pStyle w:val="Heading2"/>
        <w:ind w:hanging="0" w:start="0"/>
        <w:rPr/>
      </w:pPr>
      <w:r>
        <w:rPr>
          <w:b/>
        </w:rPr>
        <w:t>Further Assurances</w:t>
      </w:r>
      <w:r>
        <w:rPr/>
        <w:t>.  Seller and Buyer each agree that from time to time after the Closing Date, it will execute and deliver or cause its respective Affiliates (including the LLC) to execute and deliver such further instruments, and take (or cause its respective Affiliates, including the LLC, to take) such other actions, as may be necessary to carry out the purposes and implement the provisions of this Agreement.</w:t>
      </w:r>
    </w:p>
    <w:p>
      <w:pPr>
        <w:pStyle w:val="Heading2"/>
        <w:ind w:hanging="0" w:start="0"/>
        <w:rPr/>
      </w:pPr>
      <w:r>
        <w:rPr>
          <w:b/>
        </w:rPr>
        <w:t>Records</w:t>
      </w:r>
      <w:r>
        <w:rPr/>
        <w:t>.  Buyer agrees to maintain, or cause the LLC to maintain, at Seller’s cost and expense, the Records in existence on the Closing Date until the fifth (5th) anniversary of the Closing Date, or if Seller shall have notified Buyer that any of the Records pertain to any claim or dispute pending on the fifth anniversary of the Closing Date, Buyer shall maintain any of the Records designated by Seller until such claim or dispute is finally resolved and the time for all appeals has been exhausted.  After the Closing Date, Buyer shall provide or cause the LLC to provide Seller and its representatives, during normal business hours and upon reasonable notice, reasonable access to and the right to copy the Records, at Seller’s cost and expense, for the purposes of:</w:t>
      </w:r>
    </w:p>
    <w:p>
      <w:pPr>
        <w:pStyle w:val="Heading4"/>
        <w:tabs>
          <w:tab w:val="clear" w:pos="2160"/>
        </w:tabs>
        <w:ind w:hanging="0" w:start="0"/>
        <w:rPr/>
      </w:pPr>
      <w:r>
        <w:rPr/>
        <w:t>preparing and delivering any accounting statement provided for under this Agreement and adjusting, prorating, and settling the charges and credits provided for in this Agreement;</w:t>
      </w:r>
    </w:p>
    <w:p>
      <w:pPr>
        <w:pStyle w:val="Heading4"/>
        <w:tabs>
          <w:tab w:val="clear" w:pos="2160"/>
        </w:tabs>
        <w:ind w:hanging="0" w:start="0"/>
        <w:rPr/>
      </w:pPr>
      <w:r>
        <w:rPr/>
        <w:t>complying with any Law affecting Seller’s ownership of the LLC Interests or the Facility prior to the Closing Date;</w:t>
      </w:r>
    </w:p>
    <w:p>
      <w:pPr>
        <w:pStyle w:val="Heading4"/>
        <w:tabs>
          <w:tab w:val="clear" w:pos="2160"/>
        </w:tabs>
        <w:ind w:hanging="0" w:start="0"/>
        <w:rPr/>
      </w:pPr>
      <w:r>
        <w:rPr/>
        <w:t>preparing any audit of the books and records of any third party relating to the LLC Interests or the Facility prior to the Closing Date, or responding to any audit prepared by such third parties;</w:t>
      </w:r>
    </w:p>
    <w:p>
      <w:pPr>
        <w:pStyle w:val="Heading4"/>
        <w:tabs>
          <w:tab w:val="clear" w:pos="2160"/>
        </w:tabs>
        <w:ind w:hanging="0" w:start="0"/>
        <w:rPr/>
      </w:pPr>
      <w:r>
        <w:rPr/>
        <w:t>preparing Tax Returns;</w:t>
      </w:r>
    </w:p>
    <w:p>
      <w:pPr>
        <w:pStyle w:val="Heading4"/>
        <w:tabs>
          <w:tab w:val="clear" w:pos="2160"/>
        </w:tabs>
        <w:ind w:hanging="0" w:start="0"/>
        <w:rPr/>
      </w:pPr>
      <w:r>
        <w:rPr/>
        <w:t>responding to or disputing any Tax audit; or</w:t>
      </w:r>
    </w:p>
    <w:p>
      <w:pPr>
        <w:pStyle w:val="Heading4"/>
        <w:tabs>
          <w:tab w:val="clear" w:pos="2160"/>
        </w:tabs>
        <w:ind w:hanging="0" w:start="0"/>
        <w:rPr/>
      </w:pPr>
      <w:r>
        <w:rPr/>
        <w:t>asserting, defending, or otherwise dealing with any claim or dispute under this Agreement or with respect to the LLC or the Facility.</w:t>
      </w:r>
    </w:p>
    <w:p>
      <w:pPr>
        <w:pStyle w:val="BodyText"/>
        <w:jc w:val="both"/>
        <w:rPr/>
      </w:pPr>
      <w:r>
        <w:rPr/>
        <w:t>In no event shall Buyer, the LLC, or any of their respective Affiliates destroy any Records without giving Seller at least thirty (30) days’ advance written notice thereof and the opportunity, at Seller’s expense, for Seller to obtain such Records prior to their destruction.  Additionally, Buyer shall not, and shall not permit the LLC to, after the Closing Date, knowingly waive the attorney/client, work product or like privilege of Seller, its Affiliates, or the LLC with respect to any of the Records existing as of the Closing Date, without Seller’s prior written consent.</w:t>
      </w:r>
    </w:p>
    <w:p>
      <w:pPr>
        <w:pStyle w:val="Heading2"/>
        <w:ind w:hanging="0" w:start="0"/>
        <w:rPr/>
      </w:pPr>
      <w:r>
        <w:rPr>
          <w:b/>
        </w:rPr>
        <w:t>Regulatory and Other Authorizations and Consents</w:t>
      </w:r>
      <w:r>
        <w:rPr/>
        <w:t>.</w:t>
      </w:r>
    </w:p>
    <w:p>
      <w:pPr>
        <w:pStyle w:val="Heading3"/>
        <w:ind w:hanging="0" w:start="0"/>
        <w:rPr/>
      </w:pPr>
      <w:r>
        <w:rPr>
          <w:i/>
        </w:rPr>
        <w:t>Filings</w:t>
      </w:r>
      <w:r>
        <w:rPr/>
        <w:t>.  Each Party shall use all commercially reasonable efforts to obtain all authorizations, consents, orders, and approvals of, and to give all notices to and make all filings with, all Governmental Authorities (including those pertaining to the Buyer’s Required Regulatory Approvals and Seller’s Required Regulatory Approvals) and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file or cause to be filed, as promptly as practicable with the Federal Trade Commission and the United States Department of Justice, all reports and other documents required to be filed by such Party under the HSR Act concerning the transactions contemplated hereby so that the initial thirty (30) day waiting period applicable to this Agreement and the transactions contemplated hereby under the HSR Act shall expire as soon as practicable after the execution and delivery of this Agreement.</w:t>
      </w:r>
    </w:p>
    <w:p>
      <w:pPr>
        <w:pStyle w:val="Heading3"/>
        <w:ind w:hanging="0" w:start="0"/>
        <w:rPr/>
      </w:pPr>
      <w:r>
        <w:rPr>
          <w:i/>
        </w:rPr>
        <w:t>Third Party Consent</w:t>
      </w:r>
      <w:r>
        <w:rPr/>
        <w:t>.  Each Party will use its commercially reasonable efforts to obtain any consents of third parties necessary or advisable in connection with the transactions contemplated by this Agreement, including providing to such third parties such financial statements and other publicly available financial information with as such third parties may reasonably request, and will cooperate fully with the other Party in seeking to obtain such third party consents.</w:t>
      </w:r>
    </w:p>
    <w:p>
      <w:pPr>
        <w:pStyle w:val="Heading2"/>
        <w:ind w:hanging="0" w:start="0"/>
        <w:rPr/>
      </w:pPr>
      <w:r>
        <w:rPr>
          <w:b/>
        </w:rPr>
        <w:t>Fees and Expenses</w:t>
      </w:r>
      <w:r>
        <w:rPr/>
        <w:t>.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whether or not the Closing shall have occurred.</w:t>
      </w:r>
    </w:p>
    <w:p>
      <w:pPr>
        <w:pStyle w:val="Heading2"/>
        <w:ind w:hanging="0" w:start="0"/>
        <w:rPr/>
      </w:pPr>
      <w:r>
        <w:rPr>
          <w:b/>
        </w:rPr>
        <w:t>Casualty Loss</w:t>
      </w:r>
      <w:r>
        <w:rPr/>
        <w:t>.  Notwithstanding anything to the contrary in this Agreement, in the event of substantial damage by fire or other casualty to the Facility prior to Closing (a “</w:t>
      </w:r>
      <w:r>
        <w:rPr>
          <w:i/>
        </w:rPr>
        <w:t>Casualty Loss</w:t>
      </w:r>
      <w:r>
        <w:rPr/>
        <w:t>”), Seller shall promptly commence and diligently pursue the repair or replacement of the equipment or other materials damaged at the Facility, and this Agreement shall remain in full force and effect, and no failure of a condition to Closing shall be deemed to exist by virtue of such event, if, in any such event, Seller so commences and pursues such repair or replacement and completes such repair or replacement work on or before the Closing Date.  The Closing of the purchase and sale contemplated hereby with respect to the LLC shall be deferred until such later date, but in no event later than ________ __, 2001, as shall be necessary to permit Seller to complete the repair or replacement work with respect to the Facility.  If such a deferred Closing shall not have occurred with respect to the LLC on or before ________ __, 2001, Buyer may, at its option and in its sole discretion, terminate this Agreement upon written notice to Seller, unless, prior to such termination, the Parties shall have agreed in writing upon an extension of the latest date on which a deferred Closing may occur pursuant to this Section 7.10 and an adjustment to the Purchase Amount.</w:t>
      </w:r>
    </w:p>
    <w:p>
      <w:pPr>
        <w:pStyle w:val="Heading2"/>
        <w:ind w:hanging="0" w:start="0"/>
        <w:rPr/>
      </w:pPr>
      <w:r>
        <w:rPr>
          <w:b/>
        </w:rPr>
        <w:t>Excluded Assets</w:t>
      </w:r>
      <w:r>
        <w:rPr/>
        <w:t xml:space="preserve">. Notwithstanding </w:t>
      </w:r>
      <w:r>
        <w:rPr>
          <w:u w:val="single"/>
        </w:rPr>
        <w:t>Article 9</w:t>
      </w:r>
      <w:r>
        <w:rPr/>
        <w:t xml:space="preserve"> hereof, the transactions contemplated by this Agreement exclude, and prior to the Closing Date, Seller may cause the LLC to transfer to Seller or any of its Affiliates (other than the LLC) the assets listed or described on </w:t>
      </w:r>
      <w:r>
        <w:rPr>
          <w:u w:val="single"/>
        </w:rPr>
        <w:t>Schedule 7.11</w:t>
      </w:r>
      <w:r>
        <w:rPr/>
        <w:t xml:space="preserve"> (the “</w:t>
      </w:r>
      <w:r>
        <w:rPr>
          <w:i/>
        </w:rPr>
        <w:t>Excluded Assets</w:t>
      </w:r>
      <w:r>
        <w:rPr/>
        <w:t xml:space="preserve">”).  Seller’s representations and warranties in </w:t>
      </w:r>
      <w:r>
        <w:rPr>
          <w:u w:val="single"/>
        </w:rPr>
        <w:t>Article 4</w:t>
      </w:r>
      <w:r>
        <w:rPr/>
        <w:t xml:space="preserve"> shall not apply to any of the items described in the preceding sentence.</w:t>
      </w:r>
    </w:p>
    <w:p>
      <w:pPr>
        <w:pStyle w:val="Heading2"/>
        <w:ind w:hanging="0" w:start="0"/>
        <w:rPr/>
      </w:pPr>
      <w:r>
        <w:rPr>
          <w:b/>
        </w:rPr>
        <w:t>Transition Services</w:t>
      </w:r>
      <w:r>
        <w:rPr/>
        <w:t>.  For a reasonable period after Closing (which period shall not exceed [nine (9)] months), under a Transition Services Agreement to be agreed upon by Seller and Buyer prior to the Closing, Buyer and Seller shall cooperate with respect to transition activities as to the Business of the LLC.</w:t>
      </w:r>
    </w:p>
    <w:p>
      <w:pPr>
        <w:pStyle w:val="Heading2"/>
        <w:ind w:hanging="0" w:start="0"/>
        <w:rPr/>
      </w:pPr>
      <w:r>
        <w:rPr>
          <w:b/>
        </w:rPr>
        <w:t>Guarantees and Other Affiliate Contracts</w:t>
      </w:r>
      <w:r>
        <w:rPr/>
        <w:t>.  Buyer and Seller shall cooperate and use commercially reasonable efforts (which shall not include any obligation of Seller to pay any cost or expense or to incur any obligation) in order that, effective as of the Closing Date, (i) the Guarantees and any liabilities related thereto shall be released as to Seller or its Affiliate and (ii) substitute arrangements, if required, of Buyer or its Affiliates shall be in effect.  If Buyer and Seller are unable to cause any of the Guarantees to be released as to Seller and its Affiliates prior to the Closing Date, then Buyer shall provide (or cause to be provided) to Seller a guaranty in a form and from a Person acceptable to Seller guaranteeing the performance by Buyer of all obligations under such unreleased Guarantees from and after the Closing Date (the “</w:t>
      </w:r>
      <w:r>
        <w:rPr>
          <w:i/>
        </w:rPr>
        <w:t>Back-to-Back Guaranty</w:t>
      </w:r>
      <w:r>
        <w:rPr/>
        <w:t>”).  Prior to or contemporaneously with the Closing, all other agreements between the LLC and Seller or any of its Affiliates (other than the LLC) shall be canceled or terminated.</w:t>
      </w:r>
    </w:p>
    <w:p>
      <w:pPr>
        <w:pStyle w:val="Heading2"/>
        <w:ind w:hanging="0" w:start="0"/>
        <w:rPr/>
      </w:pPr>
      <w:r>
        <w:rPr>
          <w:b/>
        </w:rPr>
        <w:t>Use of Seller Marks</w:t>
      </w:r>
      <w:r>
        <w:rPr/>
        <w:t>.  Seller Marks may appear on some of the assets of the LLC, including on signage at the Facility, and on supplies, materials, stationery, brochures, advertising materials, manuals and similar consumable items of the LLC.  Buyer acknowledges and agrees that it obtains no right, title, interest, license, or any other right whatsoever to use the Seller Marks.  Buyer agrees never to challenge Seller’s (or its Affiliates’) ownership of the Seller Marks or any application for registration thereof or any registration thereof or any rights of Seller or its Affiliates therein as a result, directly or indirectly, of its ownership of the LLC.  Buyer will not do any business or offer any goods or services under the Seller Marks.  Buyer will not send, or cause to be sent, any correspondence or other materials to any Person on any stationery that contains any Seller Marks.</w:t>
      </w:r>
    </w:p>
    <w:p>
      <w:pPr>
        <w:pStyle w:val="Heading2"/>
        <w:ind w:hanging="0" w:start="0"/>
        <w:rPr/>
      </w:pPr>
      <w:r>
        <w:rPr>
          <w:b/>
        </w:rPr>
        <w:t>Insurance</w:t>
      </w:r>
      <w:r>
        <w:rPr/>
        <w:t>.  Buyer acknowledges and agrees that, effective upon the Closing, the insurance policies of Seller related to the LLC shall be terminated or modified to exclude coverage of all or any portion of the LLC by Seller, and, as a result, Buyer shall be obligated at or before Closing to obtain at its sole cost and expense replacement insurance, including insurance required by any third party to be maintained by the LLC.</w:t>
      </w:r>
    </w:p>
    <w:p>
      <w:pPr>
        <w:pStyle w:val="Heading2"/>
        <w:ind w:hanging="0" w:start="0"/>
        <w:rPr/>
      </w:pPr>
      <w:r>
        <w:rPr>
          <w:b/>
        </w:rPr>
        <w:t>Buyer Guaranty</w:t>
      </w:r>
      <w:r>
        <w:rPr/>
        <w:t xml:space="preserve">.  Concurrently with the execution and delivery of this Agreement, Buyer has caused [_________________________], its [parent company], to execute and deliver to Seller the Guaranty Agreement attached hereto as </w:t>
      </w:r>
      <w:r>
        <w:rPr>
          <w:u w:val="single"/>
        </w:rPr>
        <w:t>Exhibit 7.16</w:t>
      </w:r>
      <w:r>
        <w:rPr/>
        <w:t xml:space="preserve"> guaranteeing the full and complete performance by Buyer of its payment obligations under this Agreement and the other agreements executed and delivered by Buyer in connection herewith.</w:t>
      </w:r>
    </w:p>
    <w:p>
      <w:pPr>
        <w:pStyle w:val="Heading2"/>
        <w:ind w:hanging="0" w:start="0"/>
        <w:rPr/>
      </w:pPr>
      <w:r>
        <w:rPr>
          <w:b/>
        </w:rPr>
        <w:t>Seller Guaranty</w:t>
      </w:r>
      <w:r>
        <w:rPr/>
        <w:t xml:space="preserve">.  Concurrently with the execution and delivery of this Agreement, Buyer has caused [_______________________], its [parent company], to execute and deliver to Seller the Guaranty Agreement attached hereto as </w:t>
      </w:r>
      <w:r>
        <w:rPr>
          <w:u w:val="single"/>
        </w:rPr>
        <w:t>Exhibit 7.17</w:t>
      </w:r>
      <w:r>
        <w:rPr/>
        <w:t xml:space="preserve"> guaranteeing the full and complete payment and performance by Buyer of its obligations under this Agreement and the other agreements executed and delivered by Buyer in connection herewith.</w:t>
      </w:r>
    </w:p>
    <w:p>
      <w:pPr>
        <w:pStyle w:val="Heading1"/>
        <w:ind w:hanging="0" w:start="0"/>
        <w:rPr/>
      </w:pPr>
      <w:r>
        <w:rPr/>
        <w:br/>
        <w:t>Closing Conditions</w:t>
      </w:r>
    </w:p>
    <w:p>
      <w:pPr>
        <w:pStyle w:val="Heading2"/>
        <w:ind w:hanging="0" w:start="0"/>
        <w:rPr/>
      </w:pPr>
      <w:r>
        <w:rPr>
          <w:b/>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rStyle w:val="Emphasis"/>
        </w:rPr>
        <w:t>Representations, Warranties, and Covenants</w:t>
      </w:r>
      <w:r>
        <w:rPr/>
        <w:t xml:space="preserve">.  The representations and warranties of Buyer contained in </w:t>
      </w:r>
      <w:r>
        <w:rPr>
          <w:u w:val="single"/>
        </w:rPr>
        <w:t>Section 4.2</w:t>
      </w:r>
      <w:r>
        <w:rPr/>
        <w:t xml:space="preserve"> of this Agreement that are qualified with respect to materiality (whether by reference to Material Adverse Effect or otherwise), shall by true and correct, and the representations and warranties of Buyer contained in </w:t>
      </w:r>
      <w:r>
        <w:rPr>
          <w:u w:val="single"/>
        </w:rPr>
        <w:t>Section 4.2</w:t>
      </w:r>
      <w:r>
        <w:rPr/>
        <w:t xml:space="preserve"> of this Agreement that are not so qualified shall be true and correct in all material respects on and as of the Closing Date, and the covenants and agreements of Buyer to be performed on or before the Closing Date shall have been duly performed in all material respects in accordance with this Agreement.</w:t>
      </w:r>
    </w:p>
    <w:p>
      <w:pPr>
        <w:pStyle w:val="Heading3"/>
        <w:ind w:hanging="0" w:start="0"/>
        <w:rPr/>
      </w:pPr>
      <w:r>
        <w:rPr>
          <w:i/>
        </w:rPr>
        <w:t>Closing Documents</w:t>
      </w:r>
      <w:r>
        <w:rPr/>
        <w:t xml:space="preserve">.  On or prior to the Closing Date, Buyer shall have delivered, or be standing ready to deliver at the Closing, all agreements, instruments, and documents required to be delivered by Buyer under </w:t>
      </w:r>
      <w:r>
        <w:rPr>
          <w:u w:val="single"/>
        </w:rPr>
        <w:t>Section 9.3</w:t>
      </w:r>
      <w:r>
        <w:rPr/>
        <w:t>.</w:t>
      </w:r>
    </w:p>
    <w:p>
      <w:pPr>
        <w:pStyle w:val="Heading3"/>
        <w:ind w:hanging="0" w:start="0"/>
        <w:rPr/>
      </w:pPr>
      <w:r>
        <w:rPr>
          <w:rStyle w:val="Emphasis"/>
        </w:rPr>
        <w:t>No Action</w:t>
      </w:r>
      <w:r>
        <w:rPr/>
        <w:t>.  On the Closing Date, no Action (excluding any such matter initiated by Seller or any of its Affiliates) shall be pending or threatened before any Governmental Authority of competent jurisdiction seeking to enjoin or restrain the consummation of the Closing.</w:t>
      </w:r>
    </w:p>
    <w:p>
      <w:pPr>
        <w:pStyle w:val="Heading3"/>
        <w:ind w:hanging="0" w:start="0"/>
        <w:rPr/>
      </w:pPr>
      <w:r>
        <w:rPr>
          <w:rStyle w:val="Emphasi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ind w:hanging="0" w:start="0"/>
        <w:rPr/>
      </w:pPr>
      <w:r>
        <w:rPr>
          <w:i/>
        </w:rPr>
        <w:t>Governmental Approvals</w:t>
      </w:r>
      <w:r>
        <w:rPr/>
        <w:t xml:space="preserve">.  Seller’s Required Regulatory Approvals shall have been obtained.  </w:t>
      </w:r>
    </w:p>
    <w:p>
      <w:pPr>
        <w:pStyle w:val="Heading2"/>
        <w:ind w:hanging="0" w:start="0"/>
        <w:rPr/>
      </w:pPr>
      <w:r>
        <w:rPr>
          <w:b/>
        </w:rPr>
        <w:t>Buyer’s Closing Conditions</w:t>
      </w:r>
      <w:r>
        <w:rPr/>
        <w:t>.  The obligation of Buyer to proceed with the Closing contemplated hereby is subject, at the option of Buyer, to the satisfaction on or prior to the Closing Date of all of the following conditions:</w:t>
      </w:r>
    </w:p>
    <w:p>
      <w:pPr>
        <w:pStyle w:val="Heading3"/>
        <w:ind w:hanging="0" w:start="0"/>
        <w:rPr/>
      </w:pPr>
      <w:r>
        <w:rPr>
          <w:rStyle w:val="Emphasis"/>
        </w:rPr>
        <w:t>Representations, Warranties, and Covenants</w:t>
      </w:r>
      <w:r>
        <w:rPr/>
        <w:t xml:space="preserve">.  The representations and warranties of Seller in </w:t>
      </w:r>
      <w:r>
        <w:rPr>
          <w:u w:val="single"/>
        </w:rPr>
        <w:t>Section 4.1</w:t>
      </w:r>
      <w:r>
        <w:rPr/>
        <w:t xml:space="preserve"> of this Agreement that are qualified with respect to materiality (whether by reference to Material Adverse Effect or otherwise), shall by true and correct, and the representations and warranties of Buyer contained in </w:t>
      </w:r>
      <w:r>
        <w:rPr>
          <w:u w:val="single"/>
        </w:rPr>
        <w:t>Section 4.1</w:t>
      </w:r>
      <w:r>
        <w:rPr/>
        <w:t xml:space="preserve"> of this Agreement that are not so qualified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rStyle w:val="Emphasis"/>
        </w:rPr>
        <w:t>Closing Documents</w:t>
      </w:r>
      <w:r>
        <w:rPr/>
        <w:t xml:space="preserve">.  On or prior to the Closing Date, Seller shall have delivered, or be standing ready to deliver at the Closing, all agreements, instruments, and documents required to be delivered by Seller pursuant to </w:t>
      </w:r>
      <w:r>
        <w:rPr>
          <w:u w:val="single"/>
        </w:rPr>
        <w:t>Section 9.2</w:t>
      </w:r>
      <w:r>
        <w:rPr/>
        <w:t>.</w:t>
      </w:r>
    </w:p>
    <w:p>
      <w:pPr>
        <w:pStyle w:val="Heading3"/>
        <w:ind w:hanging="0" w:start="0"/>
        <w:rPr/>
      </w:pPr>
      <w:r>
        <w:rPr>
          <w:rStyle w:val="Emphasis"/>
        </w:rPr>
        <w:t>No Action</w:t>
      </w:r>
      <w:r>
        <w:rPr/>
        <w:t>.  On the Closing Date, no suit, action or other proceeding (excluding any such matter initiated by Buyer or any of its Affiliates) shall be pending or threatened before any court or governmental agency or body of competent jurisdiction seeking to enjoin or restrain the consummation of the transactions contemplated by this Agreement.</w:t>
      </w:r>
    </w:p>
    <w:p>
      <w:pPr>
        <w:pStyle w:val="Heading3"/>
        <w:ind w:hanging="0" w:start="0"/>
        <w:rPr/>
      </w:pPr>
      <w:r>
        <w:rPr>
          <w:rStyle w:val="Emphasi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ind w:hanging="0" w:start="0"/>
        <w:rPr/>
      </w:pPr>
      <w:r>
        <w:rPr>
          <w:rStyle w:val="Emphasis"/>
        </w:rPr>
        <w:t>Governmental Approvals</w:t>
      </w:r>
      <w:r>
        <w:rPr/>
        <w:t>.  Buyer’s Required Regulatory Approvals shall have been obtained.</w:t>
      </w:r>
    </w:p>
    <w:p>
      <w:pPr>
        <w:pStyle w:val="Heading3"/>
        <w:ind w:hanging="0" w:start="0"/>
        <w:rPr/>
      </w:pPr>
      <w:r>
        <w:rPr>
          <w:i/>
        </w:rPr>
        <w:t>Merger</w:t>
      </w:r>
      <w:r>
        <w:rPr/>
        <w:t>.  Buyer shall have received an executed copy of the Merger Agreement, in form and substance satisfactory to Buyer in its sole discretion.  Buyer shall have received satisfactory evidence that all conditions to the consummation of the Merger pursuant to the Merger Agreement shall have been satisfied.</w:t>
      </w:r>
    </w:p>
    <w:p>
      <w:pPr>
        <w:pStyle w:val="Heading3"/>
        <w:ind w:hanging="0" w:start="0"/>
        <w:rPr/>
      </w:pPr>
      <w:r>
        <w:rPr>
          <w:i/>
        </w:rPr>
        <w:t>Permit Transfer.</w:t>
      </w:r>
      <w:r>
        <w:rPr/>
        <w:t xml:space="preserve">  Seller shall have transferred to the appropriate LLC all permits, licenses or other authorizations required under any Law for the Facility (to the extent obtained prior to Closing).</w:t>
      </w:r>
    </w:p>
    <w:p>
      <w:pPr>
        <w:pStyle w:val="Heading3"/>
        <w:ind w:hanging="0" w:start="0"/>
        <w:rPr/>
      </w:pPr>
      <w:r>
        <w:rPr>
          <w:i/>
        </w:rPr>
        <w:t>Turbine Purchase Agreement; Power Sale Agreement; EPC Agreement</w:t>
      </w:r>
      <w:r>
        <w:rPr/>
        <w:t>.  Buyer shall have received (i) the Turbine Purchase Agreement, executed and delivered by E-Next Generation LLC, Enron North America Corp. and GE Packaged Power, Inc., the rights of the “Purchaser” under which shall have been duly assigned to the LLC, (ii) the Power Sale Agreement, executed and delivered by the LLC and the CDWR, and (iii) the EPC Agreement, executed and delivered by the LLC and the EPC Contractor, each of the which shall be in form and substance satisfactory to Buyer in its sole discretion.</w:t>
      </w:r>
    </w:p>
    <w:p>
      <w:pPr>
        <w:pStyle w:val="Heading1"/>
        <w:ind w:hanging="0" w:start="0"/>
        <w:rPr/>
      </w:pPr>
      <w:r>
        <w:rPr/>
        <w:br/>
        <w:t>Closing</w:t>
      </w:r>
    </w:p>
    <w:p>
      <w:pPr>
        <w:pStyle w:val="Heading2"/>
        <w:ind w:hanging="0" w:start="0"/>
        <w:rPr/>
      </w:pPr>
      <w:r>
        <w:rPr>
          <w:b/>
        </w:rPr>
        <w:t>Closing</w:t>
      </w:r>
      <w:r>
        <w:rPr/>
        <w:t>.  The Closing shall be held on the Closing Date at 10:00 a.m., local time, at the offices of American Electric Power, 1 Riverside Plaza, Columbus, Ohio, or at such other time or place as Seller and Buyer may otherwise agree in writing.</w:t>
      </w:r>
    </w:p>
    <w:p>
      <w:pPr>
        <w:pStyle w:val="Heading2"/>
        <w:ind w:hanging="0" w:start="0"/>
        <w:rPr/>
      </w:pPr>
      <w:r>
        <w:rPr>
          <w:b/>
        </w:rPr>
        <w:t>Seller’s Closing Obligations</w:t>
      </w:r>
      <w:r>
        <w:rPr/>
        <w:t>.  At Closing, Seller shall execute and deliver, or cause to be executed and delivered, to Buyer the following:</w:t>
      </w:r>
    </w:p>
    <w:p>
      <w:pPr>
        <w:pStyle w:val="Heading4"/>
        <w:tabs>
          <w:tab w:val="clear" w:pos="2160"/>
        </w:tabs>
        <w:ind w:hanging="0" w:start="0"/>
        <w:rPr>
          <w:strike/>
        </w:rPr>
      </w:pPr>
      <w:r>
        <w:rPr/>
        <w:t>a duly executed copy of the Assignment and Assumption Agreement;</w:t>
      </w:r>
    </w:p>
    <w:p>
      <w:pPr>
        <w:pStyle w:val="Heading4"/>
        <w:tabs>
          <w:tab w:val="clear" w:pos="2160"/>
        </w:tabs>
        <w:ind w:hanging="0" w:start="0"/>
        <w:rPr/>
      </w:pPr>
      <w:r>
        <w:rPr/>
        <w:t>resignations or terminations of the officers, directors, and managers of the LLC from their status as officers, directors, and managers effective as of the Closing that are requested by Buyer at least four days prior to the Closing Date; and</w:t>
      </w:r>
    </w:p>
    <w:p>
      <w:pPr>
        <w:pStyle w:val="Heading4"/>
        <w:tabs>
          <w:tab w:val="clear" w:pos="2160"/>
        </w:tabs>
        <w:ind w:hanging="0" w:start="0"/>
        <w:rPr>
          <w:strike/>
        </w:rPr>
      </w:pPr>
      <w:r>
        <w:rPr/>
        <w:t>any other documents or instruments reasonably required by Buyer to consummate the transaction contemplated thereunder.</w:t>
      </w:r>
    </w:p>
    <w:p>
      <w:pPr>
        <w:pStyle w:val="Heading2"/>
        <w:ind w:hanging="0" w:start="0"/>
        <w:rPr/>
      </w:pPr>
      <w:r>
        <w:rPr>
          <w:b/>
        </w:rPr>
        <w:t>Buyer’s Closing Obligations</w:t>
      </w:r>
      <w:r>
        <w:rPr/>
        <w:t xml:space="preserve">.  At Closing, Buyer shall deliver, or cause to be delivered, to Seller the following:  </w:t>
      </w:r>
    </w:p>
    <w:p>
      <w:pPr>
        <w:pStyle w:val="Heading4"/>
        <w:tabs>
          <w:tab w:val="clear" w:pos="2160"/>
        </w:tabs>
        <w:ind w:hanging="0" w:start="0"/>
        <w:rPr/>
      </w:pPr>
      <w:r>
        <w:rPr/>
        <w:t xml:space="preserve">the Closing Payment to Seller in immediately available funds to the bank account designated in writing by Seller prior to the Closing Date as provided in </w:t>
      </w:r>
      <w:r>
        <w:rPr>
          <w:u w:val="single"/>
        </w:rPr>
        <w:t>Section 3.2</w:t>
      </w:r>
      <w:r>
        <w:rPr/>
        <w:t xml:space="preserve">; </w:t>
      </w:r>
    </w:p>
    <w:p>
      <w:pPr>
        <w:pStyle w:val="Heading4"/>
        <w:tabs>
          <w:tab w:val="clear" w:pos="2160"/>
        </w:tabs>
        <w:ind w:hanging="0" w:start="0"/>
        <w:rPr>
          <w:strike/>
        </w:rPr>
      </w:pPr>
      <w:r>
        <w:rPr/>
        <w:t>a duly executed copy of the Assignment and Assumption Agreement;</w:t>
      </w:r>
    </w:p>
    <w:p>
      <w:pPr>
        <w:pStyle w:val="Heading4"/>
        <w:tabs>
          <w:tab w:val="clear" w:pos="2160"/>
        </w:tabs>
        <w:ind w:hanging="0" w:start="0"/>
        <w:rPr/>
      </w:pPr>
      <w:r>
        <w:rPr/>
        <w:t>if required, a duly executed copy of the Back-to-Back Guaranty; and</w:t>
      </w:r>
    </w:p>
    <w:p>
      <w:pPr>
        <w:pStyle w:val="Heading4"/>
        <w:tabs>
          <w:tab w:val="clear" w:pos="2160"/>
        </w:tabs>
        <w:ind w:hanging="0" w:start="0"/>
        <w:rPr/>
      </w:pPr>
      <w:r>
        <w:rPr/>
        <w:t>any other documents or instruments reasonably required by Seller to consummate the transaction contemplated hereunder.</w:t>
      </w:r>
    </w:p>
    <w:p>
      <w:pPr>
        <w:pStyle w:val="Heading1"/>
        <w:ind w:hanging="0" w:start="0"/>
        <w:rPr/>
      </w:pPr>
      <w:r>
        <w:rPr/>
        <w:br/>
        <w:t>Limitations</w:t>
      </w:r>
    </w:p>
    <w:p>
      <w:pPr>
        <w:pStyle w:val="Heading2"/>
        <w:ind w:hanging="0" w:start="0"/>
        <w:rPr/>
      </w:pPr>
      <w:r>
        <w:rPr>
          <w:i/>
        </w:rPr>
        <w:t>Information</w:t>
      </w:r>
      <w:r>
        <w:rPr/>
        <w:t xml:space="preserve">.  </w:t>
      </w:r>
      <w:r>
        <w:rPr>
          <w:b/>
        </w:rPr>
        <w:t xml:space="preserve">Except as provided </w:t>
      </w:r>
      <w:r>
        <w:rPr>
          <w:rStyle w:val="Strong"/>
        </w:rPr>
        <w:t xml:space="preserve">in </w:t>
      </w:r>
      <w:r>
        <w:rPr>
          <w:rStyle w:val="Strong"/>
          <w:u w:val="single"/>
        </w:rPr>
        <w:t>Section 4.1</w:t>
      </w:r>
      <w:r>
        <w:rPr>
          <w:rStyle w:val="Strong"/>
        </w:rPr>
        <w:t>,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the LLC, the Facility, revenue, price and expense assumptions, electricity demand forecasts, or environmental information, or any other information furnished to Buyer by Seller or any Affiliate of Seller or any director, officer, employee, counsel, agent, or advisor thereof).</w:t>
      </w:r>
    </w:p>
    <w:p>
      <w:pPr>
        <w:pStyle w:val="Heading1"/>
        <w:ind w:hanging="0" w:start="0"/>
        <w:rPr/>
      </w:pPr>
      <w:r>
        <w:rPr/>
        <w:br/>
        <w:t>Indemnification</w:t>
      </w:r>
    </w:p>
    <w:p>
      <w:pPr>
        <w:pStyle w:val="Heading2"/>
        <w:ind w:hanging="0" w:start="0"/>
        <w:rPr/>
      </w:pPr>
      <w:r>
        <w:rPr>
          <w:b/>
        </w:rPr>
        <w:t>Indemnification by Seller</w:t>
      </w:r>
      <w:r>
        <w:rPr/>
        <w:t>.  From and after the Closing, subject to the other terms and limitations in this Agreement, Seller shall indemnify, defend, reimburse, and hold harmless the Buyer and its Affiliates, and its and their directors, officers, partners, employees, consultants, agents, representatives, advisors, successors, and assigns (collectively, the “</w:t>
      </w:r>
      <w:r>
        <w:rPr>
          <w:i/>
        </w:rPr>
        <w:t>Buyer Indemnified Parties</w:t>
      </w:r>
      <w:r>
        <w:rPr/>
        <w:t>”) from and against any and all Losses asserted against or incurred by any of the Buyer Indemnified Parties (a) for any breach of Seller’s representations or warranties made in this Agreement, (b) for any breach of the covenants or obligations of Seller and its Affiliates under this Agreement, (c) in respect of the Excluded Assets or (d) that relate to or arise out of the Businesses or the development, construction, ownership, operation or maintenance of the Facility or that otherwise relate to or arise out of the LLC and that relate to periods of time on or prior to the Closing Date.</w:t>
      </w:r>
    </w:p>
    <w:p>
      <w:pPr>
        <w:pStyle w:val="Heading2"/>
        <w:ind w:hanging="0" w:start="0"/>
        <w:rPr/>
      </w:pPr>
      <w:r>
        <w:rPr>
          <w:b/>
        </w:rPr>
        <w:t>Indemnification By Buyer</w:t>
      </w:r>
      <w:r>
        <w:rPr/>
        <w:t>.  From and after the Closing, subject to the other terms and limitations in this Agreement, Buyer shall indemnify, defend, reimburse, and hold harmless Seller and its Affiliates, and its and their directors, officers, partners, employees, consultants, agents, representatives, advisors, successors, and assigns (collectively, the “</w:t>
      </w:r>
      <w:r>
        <w:rPr>
          <w:rStyle w:val="Emphasis"/>
        </w:rPr>
        <w:t>Seller Indemnified Parties</w:t>
      </w:r>
      <w:r>
        <w:rPr/>
        <w:t xml:space="preserve">”) from and against any and all Losses asserted against or incurred by any of the Seller Indemnified Parties (a) for any breach of Buyer’s representations or warranties made in this Agreement, (b) for any breach of the covenants or obligations of Buyer and its Affiliates under this Agreement or (c) that relate to or arise out of the Businesses or the development, construction, ownership, operation, or maintenance of the Facility or that otherwise relate to or arise out of the LLC and that relate to periods of time after the Closing Date to the extent such Losses are not properly asserted by Buyer (or any Buyer Indemnified Party) under the provisions of </w:t>
      </w:r>
      <w:r>
        <w:rPr>
          <w:u w:val="single"/>
        </w:rPr>
        <w:t>Section 6.6</w:t>
      </w:r>
      <w:r>
        <w:rPr/>
        <w:t xml:space="preserve"> or </w:t>
      </w:r>
      <w:r>
        <w:rPr>
          <w:u w:val="single"/>
        </w:rPr>
        <w:t>Section 11.1</w:t>
      </w:r>
      <w:r>
        <w:rPr/>
        <w:t>.</w:t>
      </w:r>
    </w:p>
    <w:p>
      <w:pPr>
        <w:pStyle w:val="Heading2"/>
        <w:ind w:hanging="0" w:start="0"/>
        <w:rPr/>
      </w:pPr>
      <w:r>
        <w:rPr>
          <w:b/>
        </w:rPr>
        <w:t>Limitations on Indemnity</w:t>
      </w:r>
      <w:r>
        <w:rPr/>
        <w:t xml:space="preserve">.  None of the Buyer Indemnified Parties shall be entitled to assert any right to indemnification under </w:t>
      </w:r>
      <w:r>
        <w:rPr>
          <w:u w:val="single"/>
        </w:rPr>
        <w:t>Section 11.1</w:t>
      </w:r>
      <w:r>
        <w:rPr/>
        <w:t xml:space="preserve"> until the aggregate amount of all the Losses actually suffered by the Buyer Indemnified Parties exceeds the Deductible Amount, and then shall be entitled to indemnification for the full amount of such Losses exceed, in the aggregate, [1%] of the Purchase Price.  Anything in this Agreement to the contrary notwithstanding, in no event shall the Seller ever be required to indemnify the Buyer or the Buyer Indemnified Parties for Losses pursuant to </w:t>
      </w:r>
      <w:r>
        <w:rPr>
          <w:u w:val="single"/>
        </w:rPr>
        <w:t>Section 6.6</w:t>
      </w:r>
      <w:r>
        <w:rPr/>
        <w:t xml:space="preserve">, </w:t>
      </w:r>
      <w:r>
        <w:rPr>
          <w:u w:val="single"/>
        </w:rPr>
        <w:t>Section 11.1</w:t>
      </w:r>
      <w:r>
        <w:rPr/>
        <w:t>, or any of the other provisions of this Agreement, or pay any other amount in connection with or with respect to this Agreement or the transactions contemplated by this Agreement, in any amount exceeding, in the aggregate, [30%] of the Purchase Price.</w:t>
      </w:r>
    </w:p>
    <w:p>
      <w:pPr>
        <w:pStyle w:val="Heading2"/>
        <w:ind w:hanging="0" w:start="0"/>
        <w:rPr/>
      </w:pPr>
      <w:r>
        <w:rPr>
          <w:b/>
        </w:rPr>
        <w:t>Third Party Claims</w:t>
      </w:r>
      <w:r>
        <w:rPr/>
        <w:t>.  If a claim by a third party is made against a Seller Indemnified Party or a Buyer Indemnified Party (each, an “</w:t>
      </w:r>
      <w:r>
        <w:rPr>
          <w:i/>
        </w:rPr>
        <w:t>Indemnified Party</w:t>
      </w:r>
      <w:r>
        <w:rPr/>
        <w:t xml:space="preserve">”), and if such Indemnified Party intends to seek indemnity with respect thereto under </w:t>
      </w:r>
      <w:r>
        <w:rPr>
          <w:u w:val="single"/>
        </w:rPr>
        <w:t>Article 5</w:t>
      </w:r>
      <w:r>
        <w:rPr/>
        <w:t xml:space="preserve"> or this </w:t>
      </w:r>
      <w:r>
        <w:rPr>
          <w:u w:val="single"/>
        </w:rPr>
        <w:t>Article 11</w:t>
      </w:r>
      <w:r>
        <w:rPr/>
        <w:t>, such Indemnified Party shall promptly furnish written notice to the other Party (the “</w:t>
      </w:r>
      <w:r>
        <w:rPr>
          <w:i/>
        </w:rPr>
        <w:t>Indemnifying Party</w:t>
      </w:r>
      <w:r>
        <w:rPr/>
        <w:t>”) of such claim.  The failure of the Indemnified Party to deliver prompt written notice of a claim shall not affect the indemnity obligations of the Indemnifying Party hereunder except to the extent the Indemnifying Party was substantially disadvantaged by such delay in delivery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(a) has undertaken the defense of, and assumed full responsibility for all indemnified liabilities with respect to, such claim, (b) is reasonably contesting such claim in good faith, by appropriate proceedings and (c)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 full responsibility for all indemnified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such claim and the Indemnified Party shall not thereby waive any right to indemnity for such claim under this Agreement.</w:t>
      </w:r>
    </w:p>
    <w:p>
      <w:pPr>
        <w:pStyle w:val="Heading2"/>
        <w:ind w:hanging="0" w:start="0"/>
        <w:rPr/>
      </w:pPr>
      <w:r>
        <w:rPr>
          <w:b/>
        </w:rPr>
        <w:t>Survival and Time Limitation</w:t>
      </w:r>
      <w:r>
        <w:rPr/>
        <w:t xml:space="preserve">.  The terms and provisions of this Agreement shall survive the Closing of the transactions contemplated hereunder indefinitely.  Notwithstanding the foregoing, after Closing, any assertion by any Party or any Indemnified Party that the other Party is liable for indemnification under Article 11 of this Agreement must be made in writing and must be given to the other Party (or not at all) on or prior to the date that is 18 months after the Closing Date, except for (a) indemnification for Seller’s breach of any of its representations or warranties in </w:t>
      </w:r>
      <w:r>
        <w:rPr>
          <w:u w:val="single"/>
        </w:rPr>
        <w:t>Section 4.1(n)</w:t>
      </w:r>
      <w:r>
        <w:rPr/>
        <w:t xml:space="preserve">, which must be so asserted on or prior to the date that is 24 months after the Closing Date and (b) for matters addressed in </w:t>
      </w:r>
      <w:r>
        <w:rPr>
          <w:u w:val="single"/>
        </w:rPr>
        <w:t>Section 6.6</w:t>
      </w:r>
      <w:r>
        <w:rPr/>
        <w:t xml:space="preserve"> must be made in writing and must be given to Seller (or not at all) on or prior to the date that is ninety (90) days after the date on which the applicable statute of limitations expires with respect to the matters covered thereby.</w:t>
      </w:r>
    </w:p>
    <w:p>
      <w:pPr>
        <w:pStyle w:val="Heading2"/>
        <w:ind w:hanging="0" w:start="0"/>
        <w:rPr/>
      </w:pPr>
      <w:r>
        <w:rPr>
          <w:b/>
        </w:rPr>
        <w:t>Further Indemnity Limitations</w:t>
      </w:r>
      <w:r>
        <w:rPr/>
        <w:t>.  The amount of any Loss shall be reduced (a) to the extent any Indemnified Party receives any insurance proceeds with respect to such Loss, (b) to take into account any net Tax benefit arising from the recognition of the Loss and (c) to take into account any payment actually received by an Indemnified Party with respect to a Loss.</w:t>
      </w:r>
    </w:p>
    <w:p>
      <w:pPr>
        <w:pStyle w:val="Heading2"/>
        <w:ind w:hanging="0" w:start="0"/>
        <w:rPr>
          <w:b/>
        </w:rPr>
      </w:pPr>
      <w:r>
        <w:rPr>
          <w:b/>
        </w:rPr>
        <w:t>Sole and Exclusive Remedy</w:t>
      </w:r>
      <w:r>
        <w:rPr/>
        <w:t xml:space="preserve">.  </w:t>
      </w:r>
      <w:r>
        <w:rPr>
          <w:b/>
        </w:rPr>
        <w:t xml:space="preserve">From and after the Closing, except as provided in </w:t>
      </w:r>
      <w:r>
        <w:rPr>
          <w:b/>
          <w:u w:val="single"/>
        </w:rPr>
        <w:t>Section 6.6</w:t>
      </w:r>
      <w:r>
        <w:rPr>
          <w:b/>
        </w:rPr>
        <w:t xml:space="preserve"> of this Agreement for any claim in respect of Taxes, the indemnification provisions of this </w:t>
      </w:r>
      <w:r>
        <w:rPr>
          <w:b/>
          <w:u w:val="single"/>
        </w:rPr>
        <w:t>Article 11</w:t>
      </w:r>
      <w:r>
        <w:rPr>
          <w:b/>
        </w:rPr>
        <w:t xml:space="preserve"> shall be the sole and exclusive remedy of each Party (including the Seller Indemnified Parties and the Buyer Indemnified Parties) for any breach of the other Party’s representations, warranties, covenants, or agreements contained in this Agreement or otherwise with respect to this Agreement or the transactions contemplated hereby.</w:t>
      </w:r>
    </w:p>
    <w:p>
      <w:pPr>
        <w:pStyle w:val="Heading1"/>
        <w:ind w:hanging="0" w:start="0"/>
        <w:rPr/>
      </w:pPr>
      <w:r>
        <w:rPr/>
        <w:br/>
        <w:t>Termination and Remedies</w:t>
      </w:r>
    </w:p>
    <w:p>
      <w:pPr>
        <w:pStyle w:val="Heading2"/>
        <w:keepNext w:val="true"/>
        <w:ind w:hanging="0" w:start="0"/>
        <w:rPr/>
      </w:pPr>
      <w:r>
        <w:rPr>
          <w:b/>
        </w:rPr>
        <w:t>Termination</w:t>
      </w:r>
      <w:r>
        <w:rPr/>
        <w:t>.</w:t>
      </w:r>
    </w:p>
    <w:p>
      <w:pPr>
        <w:pStyle w:val="Heading3"/>
        <w:ind w:hanging="0" w:start="0"/>
        <w:rPr/>
      </w:pPr>
      <w:r>
        <w:rPr>
          <w:rStyle w:val="Emphasis"/>
        </w:rPr>
        <w:t>Termination of Agreement</w:t>
      </w:r>
      <w:r>
        <w:rPr/>
        <w:t>.  This Agreement and the transactions contemplated hereby may be terminated at any time prior to the Closing:</w:t>
      </w:r>
    </w:p>
    <w:p>
      <w:pPr>
        <w:pStyle w:val="Heading4"/>
        <w:tabs>
          <w:tab w:val="clear" w:pos="2160"/>
        </w:tabs>
        <w:ind w:hanging="0" w:start="0"/>
        <w:rPr/>
      </w:pPr>
      <w:r>
        <w:rPr/>
        <w:t xml:space="preserve">by the mutual consent of Seller and Buyer; or </w:t>
      </w:r>
    </w:p>
    <w:p>
      <w:pPr>
        <w:pStyle w:val="Heading4"/>
        <w:tabs>
          <w:tab w:val="clear" w:pos="2160"/>
        </w:tabs>
        <w:ind w:hanging="0" w:start="0"/>
        <w:rPr/>
      </w:pPr>
      <w:r>
        <w:rPr/>
        <w:t xml:space="preserve">if the Closing has not occurred by the close of business on _____________, 2001, then by Seller if any condition specified in </w:t>
      </w:r>
      <w:r>
        <w:rPr>
          <w:u w:val="single"/>
        </w:rPr>
        <w:t>Section 8.1</w:t>
      </w:r>
      <w:r>
        <w:rPr/>
        <w:t xml:space="preserve"> has not been satisfied on or before such close of business, and shall not theretofore have been waived by Seller; </w:t>
      </w:r>
      <w:r>
        <w:rPr>
          <w:i/>
        </w:rPr>
        <w:t>provided,</w:t>
      </w:r>
      <w:r>
        <w:rPr/>
        <w:t xml:space="preserve"> in each case, that the failure to consummate the transactions contemplated hereby on or before such date did not result from the failure by Seller to fulfill any undertaking or commitment provided for herein on the part of Seller that is required to be fulfilled on or prior to Closing.</w:t>
      </w:r>
    </w:p>
    <w:p>
      <w:pPr>
        <w:pStyle w:val="Heading4"/>
        <w:tabs>
          <w:tab w:val="clear" w:pos="2160"/>
        </w:tabs>
        <w:ind w:hanging="0" w:start="0"/>
        <w:rPr/>
      </w:pPr>
      <w:r>
        <w:rPr/>
        <w:t xml:space="preserve">if the Closing has not occurred by the close of business on _____________, 2001, then by Buyer if any condition specified in </w:t>
      </w:r>
      <w:r>
        <w:rPr>
          <w:u w:val="single"/>
        </w:rPr>
        <w:t>Section 8.2</w:t>
      </w:r>
      <w:r>
        <w:rPr/>
        <w:t xml:space="preserve"> has not been satisfied or waived on or before such close of business, and shall not theretofore have been waived by Buyer, provided that the failure to consummate the transactions contemplated hereby on or before such date did not result from the failure by Buyer to fulfill any undertaking or commitment provided for herein on the part of Buyer that is required to be fulfilled on or prior to Closing.</w:t>
      </w:r>
    </w:p>
    <w:p>
      <w:pPr>
        <w:pStyle w:val="Heading3"/>
        <w:ind w:hanging="0" w:start="0"/>
        <w:rPr/>
      </w:pPr>
      <w:r>
        <w:rPr>
          <w:rStyle w:val="Emphasis"/>
        </w:rPr>
        <w:t>Effect of Termination</w:t>
      </w:r>
      <w:r>
        <w:rPr/>
        <w:t xml:space="preserve">.  In the event of termination of this Agreement by Seller or Buyer pursuant to </w:t>
      </w:r>
      <w:r>
        <w:rPr>
          <w:u w:val="single"/>
        </w:rPr>
        <w:t>Section 12.1(a)</w:t>
      </w:r>
      <w:r>
        <w:rPr/>
        <w:t xml:space="preserve">, written notice thereof shall promptly be given by the terminating Party to the other Party, and this Agreement shall thereupon terminate.  Following any such termination, each Party will continue to be bound by its obligations set forth in </w:t>
      </w:r>
      <w:r>
        <w:rPr>
          <w:u w:val="single"/>
        </w:rPr>
        <w:t>Sections 5.1</w:t>
      </w:r>
      <w:r>
        <w:rPr/>
        <w:t xml:space="preserve">, </w:t>
      </w:r>
      <w:r>
        <w:rPr>
          <w:u w:val="single"/>
        </w:rPr>
        <w:t>7.3</w:t>
      </w:r>
      <w:r>
        <w:rPr/>
        <w:t xml:space="preserve"> and </w:t>
      </w:r>
      <w:r>
        <w:rPr>
          <w:u w:val="single"/>
        </w:rPr>
        <w:t>7.9</w:t>
      </w:r>
      <w:r>
        <w:rPr/>
        <w:t>.  If this Agreement is terminated as provided herein, all filings, applications and other submissions made to any Governmental Authority shall, to the extent practicable, be withdrawn from the Governmental Authority to which they were made.</w:t>
      </w:r>
    </w:p>
    <w:p>
      <w:pPr>
        <w:pStyle w:val="Heading2"/>
        <w:ind w:hanging="0" w:start="0"/>
        <w:rPr>
          <w:b/>
        </w:rPr>
      </w:pPr>
      <w:r>
        <w:rPr>
          <w:b/>
        </w:rPr>
        <w:t>Remedies.</w:t>
      </w:r>
    </w:p>
    <w:p>
      <w:pPr>
        <w:pStyle w:val="Heading3"/>
        <w:ind w:hanging="0" w:start="0"/>
        <w:rPr/>
      </w:pPr>
      <w:r>
        <w:rPr>
          <w:rStyle w:val="Emphasis"/>
        </w:rPr>
        <w:t>Seller’s Remedies</w:t>
      </w:r>
      <w:r>
        <w:rPr/>
        <w:t>.  Notwithstanding anything herein to the contrary, upon the failure by Buyer to fulfill any undertaking or commitment provided for herein on the part of Buyer that is required to be fulfilled on or prior to the Closing Date, Seller, at its sole option, may (i) enforce specific performance of this Agreement or (ii) pursue any other rights or remedies available at law or in equity.</w:t>
      </w:r>
    </w:p>
    <w:p>
      <w:pPr>
        <w:pStyle w:val="Heading3"/>
        <w:ind w:hanging="0" w:start="0"/>
        <w:rPr/>
      </w:pPr>
      <w:r>
        <w:rPr>
          <w:rStyle w:val="Emphasis"/>
        </w:rPr>
        <w:t>Buyer’s Remedies</w:t>
      </w:r>
      <w:r>
        <w:rPr/>
        <w:t>.  Notwithstanding anything herein provided to the contrary, upon failure of Seller to fulfill any undertaking or commitment provided for herein on the part of Seller that is required to be fulfilled on or prior to the Closing Date, Buyer at its sole option may (i) enforce specific performance of this Agreement or (ii) pursue any other rights or remedies available at law or in equity.</w:t>
      </w:r>
    </w:p>
    <w:p>
      <w:pPr>
        <w:pStyle w:val="Heading3"/>
        <w:ind w:hanging="0" w:start="0"/>
        <w:rPr/>
      </w:pPr>
      <w:r>
        <w:rPr>
          <w:i/>
        </w:rPr>
        <w:t>Election of Remedies</w:t>
      </w:r>
      <w:r>
        <w:rPr/>
        <w:t xml:space="preserve">.  If either Party elects to pursue singularly any remedy available to it under this </w:t>
      </w:r>
      <w:r>
        <w:rPr>
          <w:u w:val="single"/>
        </w:rPr>
        <w:t>Section 12.2</w:t>
      </w:r>
      <w:r>
        <w:rPr/>
        <w:t xml:space="preserve">, then such Party may at any time thereafter cease pursuing that remedy and elect to pursue any other remedy available to it under this </w:t>
      </w:r>
      <w:r>
        <w:rPr>
          <w:u w:val="single"/>
        </w:rPr>
        <w:t>Section 12.2</w:t>
      </w:r>
      <w:r>
        <w:rPr/>
        <w:t>.</w:t>
      </w:r>
    </w:p>
    <w:p>
      <w:pPr>
        <w:pStyle w:val="Heading1"/>
        <w:ind w:hanging="0" w:start="0"/>
        <w:rPr/>
      </w:pPr>
      <w:r>
        <w:rPr/>
        <w:br/>
        <w:t>Other Provisions</w:t>
      </w:r>
    </w:p>
    <w:p>
      <w:pPr>
        <w:pStyle w:val="Heading2"/>
        <w:ind w:hanging="0" w:start="0"/>
        <w:rPr/>
      </w:pPr>
      <w:r>
        <w:rPr>
          <w:b/>
        </w:rPr>
        <w:t>Counterparts</w:t>
      </w:r>
      <w:r>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ind w:hanging="0" w:start="0"/>
        <w:rPr>
          <w:rStyle w:val="Strong"/>
        </w:rPr>
      </w:pPr>
      <w:r>
        <w:rPr>
          <w:b/>
        </w:rPr>
        <w:t>Governing Law</w:t>
      </w:r>
      <w:r>
        <w:rPr/>
        <w:t xml:space="preserve">.  </w:t>
      </w:r>
      <w:r>
        <w:rPr>
          <w:rStyle w:val="Strong"/>
        </w:rPr>
        <w:t>This Agreement shall be governed by, enforced, and interpreted in accordance with the laws of the State of Delaware (without giving effect to conflicts of law principles).  Notwithstanding the previous sentence, nothing in this Agreement shall be interpreted to mean that the Law of any jurisdiction except that in which the Facility is located shall apply to a determination of whether the Facility is in compliance with Environmental Law.</w:t>
      </w:r>
    </w:p>
    <w:p>
      <w:pPr>
        <w:pStyle w:val="Heading2"/>
        <w:ind w:hanging="0" w:start="0"/>
        <w:rPr/>
      </w:pPr>
      <w:r>
        <w:rPr>
          <w:b/>
        </w:rPr>
        <w:t>Arbitration</w:t>
      </w:r>
      <w:r>
        <w:rPr/>
        <w:t xml:space="preserve">.  Except for matters that are covered by </w:t>
      </w:r>
      <w:r>
        <w:rPr>
          <w:u w:val="single"/>
        </w:rPr>
        <w:t>Section 3.4</w:t>
      </w:r>
      <w:r>
        <w:rPr/>
        <w:t>, 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_____________, _____________.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b/>
        </w:rPr>
        <w:t>Entire Agreement</w:t>
      </w:r>
      <w:r>
        <w:rPr/>
        <w:t>.  This Agreement (including the Confidentiality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Heading2"/>
        <w:ind w:hanging="0" w:start="0"/>
        <w:rPr/>
      </w:pPr>
      <w:r>
        <w:rPr>
          <w:b/>
        </w:rPr>
        <w:t>Notices</w:t>
      </w:r>
      <w:r>
        <w:rPr/>
        <w:t>.  All notices hereunder shall be sufficiently given for all purposes hereunder if in writing and delivered personally, sent by documented overnight delivery service or, to the extent receipt is confirmed, by United States Mail, telecopy or overnight delivery to the appropriate address or number as set forth below.  Notices to Seller shall be addressed as follows:</w:t>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IndentSingle"/>
        <w:rPr/>
      </w:pPr>
      <w:r>
        <w:rPr/>
      </w:r>
    </w:p>
    <w:p>
      <w:pPr>
        <w:pStyle w:val="BodyTextIndentSingle"/>
        <w:keepNext w:val="true"/>
        <w:rPr/>
      </w:pPr>
      <w:r>
        <w:rPr/>
        <w:t>with copies to:</w:t>
      </w:r>
    </w:p>
    <w:p>
      <w:pPr>
        <w:pStyle w:val="BodyTextSingleSpaced"/>
        <w:keepNext w:val="true"/>
        <w:rPr/>
      </w:pPr>
      <w:r>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IndentSingle"/>
        <w:rPr/>
      </w:pPr>
      <w:r>
        <w:rPr/>
      </w:r>
    </w:p>
    <w:p>
      <w:pPr>
        <w:pStyle w:val="BodyText"/>
        <w:jc w:val="both"/>
        <w:rPr/>
      </w:pPr>
      <w:r>
        <w:rPr/>
        <w:t xml:space="preserve">or at such other address and to the attention of such other Person as Seller may designate by written notice to Buyer.  </w:t>
      </w:r>
    </w:p>
    <w:p>
      <w:pPr>
        <w:pStyle w:val="BodyTextIndentSingle"/>
        <w:keepNext w:val="true"/>
        <w:rPr/>
      </w:pPr>
      <w:r>
        <w:rPr/>
        <w:t>Notices to Buyer shall be addressed to:</w:t>
      </w:r>
    </w:p>
    <w:p>
      <w:pPr>
        <w:pStyle w:val="BodyTextIndentSingle"/>
        <w:keepNext w:val="true"/>
        <w:rPr>
          <w:u w:val="single"/>
        </w:rPr>
      </w:pPr>
      <w:r>
        <w:rPr>
          <w:u w:val="single"/>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IndentSingle"/>
        <w:rPr/>
      </w:pPr>
      <w:r>
        <w:rPr/>
      </w:r>
    </w:p>
    <w:p>
      <w:pPr>
        <w:pStyle w:val="BodyTextIndentSingle"/>
        <w:keepNext w:val="true"/>
        <w:rPr/>
      </w:pPr>
      <w:r>
        <w:rPr/>
        <w:t>with copies to:</w:t>
      </w:r>
    </w:p>
    <w:p>
      <w:pPr>
        <w:pStyle w:val="BodyTextIndentSingle"/>
        <w:keepNext w:val="true"/>
        <w:rPr>
          <w:u w:val="single"/>
        </w:rPr>
      </w:pPr>
      <w:r>
        <w:rPr>
          <w:u w:val="single"/>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IndentSingle"/>
        <w:rPr>
          <w:u w:val="single"/>
        </w:rPr>
      </w:pPr>
      <w:r>
        <w:rPr>
          <w:u w:val="single"/>
        </w:rPr>
      </w:r>
    </w:p>
    <w:p>
      <w:pPr>
        <w:pStyle w:val="BodyText"/>
        <w:jc w:val="both"/>
        <w:rPr/>
      </w:pPr>
      <w:r>
        <w:rPr/>
        <w:t xml:space="preserve">or at such other address and to the attention of such other Person as Buyer may designate by written notice to Seller.  </w:t>
      </w:r>
    </w:p>
    <w:p>
      <w:pPr>
        <w:pStyle w:val="BodyText"/>
        <w:jc w:val="both"/>
        <w:rPr/>
      </w:pPr>
      <w:r>
        <w:rPr/>
        <w:t>Notice given by overnight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overnight delivery.</w:t>
      </w:r>
    </w:p>
    <w:p>
      <w:pPr>
        <w:pStyle w:val="Heading2"/>
        <w:ind w:hanging="0" w:start="0"/>
        <w:rPr/>
      </w:pPr>
      <w:r>
        <w:rPr>
          <w:b/>
        </w:rPr>
        <w:t>Successors and Assigns</w:t>
      </w:r>
      <w:r>
        <w:rPr/>
        <w:t>.  The rights and obligations of the Parties shall not be assigned or delegated by either Party without the written consent of the other Party, which may be withheld in such Party’s sole discretion.  Subject to the preceding sentence, this Agreement shall be binding upon and inure to the benefit of the Parties and their successors and assigns.</w:t>
      </w:r>
    </w:p>
    <w:p>
      <w:pPr>
        <w:pStyle w:val="Heading2"/>
        <w:ind w:hanging="0" w:start="0"/>
        <w:rPr/>
      </w:pPr>
      <w:r>
        <w:rPr>
          <w:b/>
        </w:rPr>
        <w:t>Amendments and Waivers</w:t>
      </w:r>
      <w:r>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ind w:hanging="0" w:start="0"/>
        <w:rPr/>
      </w:pPr>
      <w:r>
        <w:rPr>
          <w:b/>
        </w:rPr>
        <w:t>Schedules and Exhibits</w:t>
      </w:r>
      <w:r>
        <w:rPr/>
        <w:t>.  All Schedules and Exhibits hereto which are referred to herein are hereby made a part hereof and incorporated herein by such reference.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w:t>
      </w:r>
    </w:p>
    <w:p>
      <w:pPr>
        <w:pStyle w:val="Heading2"/>
        <w:ind w:hanging="0" w:start="0"/>
        <w:rPr/>
      </w:pPr>
      <w:r>
        <w:rPr>
          <w:b/>
        </w:rPr>
        <w:t>Interpretation and Rules of Construction</w:t>
      </w:r>
      <w:r>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tabs>
          <w:tab w:val="clear" w:pos="2160"/>
        </w:tabs>
        <w:ind w:hanging="0" w:start="0"/>
        <w:rPr/>
      </w:pPr>
      <w:r>
        <w:rPr/>
        <w:t>examples shall not be construed to limit, expressly or by implication, the matter they illustrate;</w:t>
      </w:r>
    </w:p>
    <w:p>
      <w:pPr>
        <w:pStyle w:val="Heading4"/>
        <w:tabs>
          <w:tab w:val="clear" w:pos="2160"/>
        </w:tabs>
        <w:ind w:hanging="0" w:start="0"/>
        <w:rPr/>
      </w:pPr>
      <w:r>
        <w:rPr/>
        <w:t>the word “</w:t>
      </w:r>
      <w:r>
        <w:rPr>
          <w:rStyle w:val="Emphasis"/>
        </w:rPr>
        <w:t>includes</w:t>
      </w:r>
      <w:r>
        <w:rPr/>
        <w:t>” and its derivatives means “</w:t>
      </w:r>
      <w:r>
        <w:rPr>
          <w:i/>
        </w:rPr>
        <w:t>includes, but is not limited to</w:t>
      </w:r>
      <w:r>
        <w:rPr/>
        <w:t>” and corresponding derivative expressions;</w:t>
      </w:r>
    </w:p>
    <w:p>
      <w:pPr>
        <w:pStyle w:val="Heading4"/>
        <w:tabs>
          <w:tab w:val="clear" w:pos="2160"/>
        </w:tabs>
        <w:ind w:hanging="0" w:start="0"/>
        <w:rPr/>
      </w:pPr>
      <w:r>
        <w:rPr/>
        <w:t>a defined term has its defined meaning throughout this Agreement and each Exhibit and Schedule to this Agreement, regardless of whether it appears before or after the place where it is defined;</w:t>
      </w:r>
    </w:p>
    <w:p>
      <w:pPr>
        <w:pStyle w:val="Heading4"/>
        <w:tabs>
          <w:tab w:val="clear" w:pos="2160"/>
        </w:tabs>
        <w:ind w:hanging="0" w:start="0"/>
        <w:rPr/>
      </w:pPr>
      <w:r>
        <w:rPr/>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tabs>
          <w:tab w:val="clear" w:pos="2160"/>
        </w:tabs>
        <w:ind w:hanging="0" w:start="0"/>
        <w:rPr/>
      </w:pPr>
      <w:r>
        <w:rPr/>
        <w:t>the headings and titles herein are for convenience only and shall have no significance in the interpretation hereof.</w:t>
      </w:r>
    </w:p>
    <w:p>
      <w:pPr>
        <w:pStyle w:val="Heading2"/>
        <w:ind w:hanging="0" w:start="0"/>
        <w:rPr/>
      </w:pPr>
      <w:r>
        <w:rPr>
          <w:b/>
        </w:rPr>
        <w:t>Agreement for the Parties’ Benefit Only</w:t>
      </w:r>
      <w:r>
        <w:rPr/>
        <w:t xml:space="preserve">.  Except as specified in </w:t>
      </w:r>
      <w:r>
        <w:rPr>
          <w:u w:val="single"/>
        </w:rPr>
        <w:t>Section 5.1</w:t>
      </w:r>
      <w:r>
        <w:rPr/>
        <w:t xml:space="preserve"> and </w:t>
      </w:r>
      <w:r>
        <w:rPr>
          <w:u w:val="single"/>
        </w:rPr>
        <w:t>Article 11</w:t>
      </w:r>
      <w:r>
        <w:rPr/>
        <w:t xml:space="preserve">, which are also intended to benefit and to be enforceable by Buyer Indemnified Parties, this Agreement is not intended to confer upon any Person not a party hereto any rights or remedies hereunder, and no Person, other than the Parties or Buyer Indemnified Parties, is entitled to rely on any representation, warranty, covenant, or agreement contained herein.  </w:t>
      </w:r>
    </w:p>
    <w:p>
      <w:pPr>
        <w:pStyle w:val="Heading2"/>
        <w:ind w:hanging="0" w:start="0"/>
        <w:rPr/>
      </w:pPr>
      <w:r>
        <w:rPr>
          <w:b/>
        </w:rPr>
        <w:t>Severability</w:t>
      </w:r>
      <w:r>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r>
        <w:br w:type="page"/>
      </w:r>
    </w:p>
    <w:p>
      <w:pPr>
        <w:pStyle w:val="BodyTextFirstIndent"/>
        <w:rPr/>
      </w:pPr>
      <w:r>
        <w:rPr/>
        <w:t>IN WITNESS WHEREOF, this Agreement has been signed by or on behalf of each of the Parties as of the day first above written.</w:t>
      </w:r>
    </w:p>
    <w:p>
      <w:pPr>
        <w:pStyle w:val="SignatureLines"/>
        <w:rPr/>
      </w:pPr>
      <w:r>
        <w:rPr>
          <w:rStyle w:val="Emphasis"/>
        </w:rPr>
        <w:t>Seller</w:t>
      </w:r>
      <w:r>
        <w:rPr/>
        <w:t>:</w:t>
      </w:r>
    </w:p>
    <w:p>
      <w:pPr>
        <w:pStyle w:val="SignatureLines"/>
        <w:rPr/>
      </w:pPr>
      <w:r>
        <w:rPr>
          <w:rStyle w:val="Strong"/>
        </w:rPr>
        <w:t>___________________________________</w:t>
      </w:r>
    </w:p>
    <w:p>
      <w:pPr>
        <w:pStyle w:val="SignatureLines"/>
        <w:rPr>
          <w:rStyle w:val="Strong"/>
        </w:rPr>
      </w:pPr>
      <w:r>
        <w:rPr/>
      </w:r>
    </w:p>
    <w:p>
      <w:pPr>
        <w:pStyle w:val="SignatureLines"/>
        <w:rPr/>
      </w:pPr>
      <w:r>
        <w:rPr/>
        <w:t xml:space="preserve">By: </w:t>
        <w:tab/>
      </w:r>
      <w:r>
        <w:rPr>
          <w:u w:val="single"/>
        </w:rPr>
        <w:tab/>
      </w:r>
    </w:p>
    <w:p>
      <w:pPr>
        <w:pStyle w:val="SignatureLines"/>
        <w:rPr/>
      </w:pPr>
      <w:r>
        <w:rPr/>
        <w:t xml:space="preserve">Name: </w:t>
      </w:r>
      <w:r>
        <w:rPr>
          <w:u w:val="single"/>
        </w:rPr>
        <w:tab/>
        <w:tab/>
      </w:r>
    </w:p>
    <w:p>
      <w:pPr>
        <w:pStyle w:val="SignatureLines"/>
        <w:rPr/>
      </w:pPr>
      <w:r>
        <w:rPr/>
        <w:t xml:space="preserve">Title: </w:t>
      </w:r>
      <w:r>
        <w:rPr>
          <w:u w:val="single"/>
        </w:rPr>
        <w:tab/>
        <w:tab/>
      </w:r>
    </w:p>
    <w:p>
      <w:pPr>
        <w:pStyle w:val="SignatureLines"/>
        <w:rPr>
          <w:u w:val="single"/>
        </w:rPr>
      </w:pPr>
      <w:r>
        <w:rPr>
          <w:u w:val="single"/>
        </w:rPr>
      </w:r>
    </w:p>
    <w:p>
      <w:pPr>
        <w:pStyle w:val="SignatureLines"/>
        <w:rPr/>
      </w:pPr>
      <w:r>
        <w:rPr>
          <w:rStyle w:val="Emphasis"/>
        </w:rPr>
        <w:t>Buyer</w:t>
      </w:r>
      <w:r>
        <w:rPr/>
        <w:t>:</w:t>
      </w:r>
    </w:p>
    <w:p>
      <w:pPr>
        <w:pStyle w:val="SignatureLines"/>
        <w:rPr>
          <w:u w:val="single"/>
        </w:rPr>
      </w:pPr>
      <w:r>
        <w:rPr>
          <w:u w:val="single"/>
        </w:rPr>
        <w:tab/>
        <w:tab/>
      </w:r>
    </w:p>
    <w:p>
      <w:pPr>
        <w:pStyle w:val="SignatureLines"/>
        <w:rPr>
          <w:u w:val="single"/>
        </w:rPr>
      </w:pPr>
      <w:r>
        <w:rPr>
          <w:u w:val="single"/>
        </w:rPr>
      </w:r>
    </w:p>
    <w:p>
      <w:pPr>
        <w:pStyle w:val="SignatureLines"/>
        <w:rPr/>
      </w:pPr>
      <w:r>
        <w:rPr/>
        <w:t xml:space="preserve">By: </w:t>
      </w:r>
      <w:r>
        <w:rPr>
          <w:u w:val="single"/>
        </w:rPr>
        <w:tab/>
        <w:tab/>
      </w:r>
    </w:p>
    <w:p>
      <w:pPr>
        <w:pStyle w:val="SignatureLines"/>
        <w:rPr/>
      </w:pPr>
      <w:r>
        <w:rPr/>
        <w:t xml:space="preserve">Name: </w:t>
      </w:r>
      <w:r>
        <w:rPr>
          <w:u w:val="single"/>
        </w:rPr>
        <w:tab/>
        <w:tab/>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Lines"/>
        <w:rPr/>
      </w:pPr>
      <w:r>
        <w:rPr/>
        <w:t xml:space="preserve">Title: </w:t>
      </w:r>
      <w:r>
        <w:rPr>
          <w:u w:val="single"/>
        </w:rPr>
        <w:tab/>
        <w:tab/>
      </w:r>
    </w:p>
    <w:p>
      <w:pPr>
        <w:pStyle w:val="Heading"/>
        <w:spacing w:before="0" w:after="0"/>
        <w:rPr/>
      </w:pPr>
      <w:r>
        <w:rPr/>
        <w:t>Exhibit A</w:t>
      </w:r>
    </w:p>
    <w:p>
      <w:pPr>
        <w:pStyle w:val="Heading"/>
        <w:spacing w:before="0" w:after="0"/>
        <w:rPr/>
      </w:pPr>
      <w:r>
        <w:rPr/>
        <w:t>to</w:t>
      </w:r>
    </w:p>
    <w:p>
      <w:pPr>
        <w:pStyle w:val="Heading"/>
        <w:spacing w:before="0" w:after="0"/>
        <w:rPr/>
      </w:pPr>
      <w:r>
        <w:rPr/>
        <w:t>Purchase and Sale Agreement</w:t>
      </w:r>
    </w:p>
    <w:p>
      <w:pPr>
        <w:pStyle w:val="Heading"/>
        <w:spacing w:before="0" w:after="0"/>
        <w:rPr>
          <w:u w:val="single"/>
        </w:rPr>
      </w:pPr>
      <w:r>
        <w:rPr>
          <w:u w:val="single"/>
        </w:rPr>
      </w:r>
    </w:p>
    <w:p>
      <w:pPr>
        <w:pStyle w:val="Heading"/>
        <w:spacing w:before="0" w:after="0"/>
        <w:rPr>
          <w:u w:val="single"/>
        </w:rPr>
      </w:pPr>
      <w:r>
        <w:rPr>
          <w:b w:val="false"/>
        </w:rPr>
        <w:t>DESCRIPTION OF FACILITY</w:t>
      </w:r>
    </w:p>
    <w:p>
      <w:pPr>
        <w:pStyle w:val="Heading"/>
        <w:spacing w:before="0" w:after="0"/>
        <w:rPr>
          <w:u w:val="single"/>
        </w:rPr>
      </w:pPr>
      <w:r>
        <w:rPr>
          <w:u w:val="single"/>
        </w:rPr>
      </w:r>
      <w:r>
        <w:br w:type="page"/>
      </w:r>
    </w:p>
    <w:p>
      <w:pPr>
        <w:pStyle w:val="Heading"/>
        <w:spacing w:before="0" w:after="0"/>
        <w:rPr/>
      </w:pPr>
      <w:r>
        <w:rPr/>
        <w:t>Exhibit 1.1</w:t>
      </w:r>
    </w:p>
    <w:p>
      <w:pPr>
        <w:pStyle w:val="Heading"/>
        <w:spacing w:before="0" w:after="0"/>
        <w:rPr/>
      </w:pPr>
      <w:r>
        <w:rPr/>
        <w:t>to</w:t>
      </w:r>
    </w:p>
    <w:p>
      <w:pPr>
        <w:pStyle w:val="Heading"/>
        <w:spacing w:before="0" w:after="0"/>
        <w:rPr/>
      </w:pPr>
      <w:r>
        <w:rPr/>
        <w:t>Purchase and Sale Agreement</w:t>
      </w:r>
    </w:p>
    <w:p>
      <w:pPr>
        <w:pStyle w:val="Heading"/>
        <w:spacing w:before="0" w:after="0"/>
        <w:rPr/>
      </w:pPr>
      <w:r>
        <w:rPr/>
      </w:r>
    </w:p>
    <w:p>
      <w:pPr>
        <w:pStyle w:val="Heading"/>
        <w:spacing w:before="0" w:after="0"/>
        <w:rPr/>
      </w:pPr>
      <w:r>
        <w:rPr/>
        <w:t>DEVELOPMENT BUDGET</w:t>
      </w:r>
      <w:r>
        <w:br w:type="page"/>
      </w:r>
    </w:p>
    <w:p>
      <w:pPr>
        <w:pStyle w:val="Heading"/>
        <w:spacing w:before="0" w:after="0"/>
        <w:rPr/>
      </w:pPr>
      <w:r>
        <w:rPr/>
        <w:t>Exhibit 5.2</w:t>
      </w:r>
    </w:p>
    <w:p>
      <w:pPr>
        <w:pStyle w:val="Heading"/>
        <w:spacing w:before="0" w:after="0"/>
        <w:rPr/>
      </w:pPr>
      <w:r>
        <w:rPr/>
        <w:t>to</w:t>
      </w:r>
    </w:p>
    <w:p>
      <w:pPr>
        <w:pStyle w:val="Heading"/>
        <w:rPr/>
      </w:pPr>
      <w:r>
        <w:rPr/>
        <w:t>Purchase and Sale Agreement</w:t>
      </w:r>
    </w:p>
    <w:p>
      <w:pPr>
        <w:pStyle w:val="Heading"/>
        <w:spacing w:before="0" w:after="480"/>
        <w:rPr/>
      </w:pPr>
      <w:r>
        <w:rPr/>
        <w:t>CONFIDENTIALITY AGREEMENT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Heading"/>
        <w:rPr>
          <w:b w:val="false"/>
        </w:rPr>
      </w:pPr>
      <w:r>
        <w:rPr>
          <w:b w:val="false"/>
        </w:rPr>
        <w:t>[Attached behind this page]</w:t>
      </w:r>
    </w:p>
    <w:p>
      <w:pPr>
        <w:pStyle w:val="Heading"/>
        <w:spacing w:before="0" w:after="0"/>
        <w:rPr/>
      </w:pPr>
      <w:r>
        <w:rPr/>
        <w:t>Exhibit 7.16</w:t>
      </w:r>
    </w:p>
    <w:p>
      <w:pPr>
        <w:pStyle w:val="Heading"/>
        <w:spacing w:before="0" w:after="0"/>
        <w:rPr/>
      </w:pPr>
      <w:r>
        <w:rPr/>
        <w:t>to</w:t>
      </w:r>
    </w:p>
    <w:p>
      <w:pPr>
        <w:pStyle w:val="Heading"/>
        <w:rPr/>
      </w:pPr>
      <w:r>
        <w:rPr/>
        <w:t>Purchase and Sale Agreement</w:t>
      </w:r>
    </w:p>
    <w:p>
      <w:pPr>
        <w:pStyle w:val="Heading"/>
        <w:rPr/>
      </w:pPr>
      <w:r>
        <w:rPr/>
        <w:t>GUARANTY AGREEMENT</w:t>
      </w:r>
    </w:p>
    <w:p>
      <w:pPr>
        <w:pStyle w:val="BodyTextFirstIndent"/>
        <w:rPr/>
      </w:pPr>
      <w:r>
        <w:rPr/>
        <w:t>THIS GUARANTY AGREEMENT (this “</w:t>
      </w:r>
      <w:r>
        <w:rPr>
          <w:rStyle w:val="Emphasis"/>
        </w:rPr>
        <w:t>Guaranty</w:t>
      </w:r>
      <w:r>
        <w:rPr/>
        <w:t>”), dated as of __________, 2000, is by _______________, a _______________ corporation (“</w:t>
      </w:r>
      <w:r>
        <w:rPr>
          <w:rStyle w:val="Emphasis"/>
        </w:rPr>
        <w:t>Buyer Guarantor</w:t>
      </w:r>
      <w:r>
        <w:rPr/>
        <w:t>”), for the benefit of _______________________, a ______________ (“</w:t>
      </w:r>
      <w:r>
        <w:rPr>
          <w:rStyle w:val="Emphasis"/>
        </w:rPr>
        <w:t>Seller</w:t>
      </w:r>
      <w:r>
        <w:rPr/>
        <w:t>”).</w:t>
      </w:r>
    </w:p>
    <w:p>
      <w:pPr>
        <w:pStyle w:val="Heading"/>
        <w:rPr/>
      </w:pPr>
      <w:r>
        <w:rPr/>
        <w:t>Recitals:</w:t>
      </w:r>
    </w:p>
    <w:p>
      <w:pPr>
        <w:pStyle w:val="BodyTextFirstIndent"/>
        <w:rPr/>
      </w:pPr>
      <w:r>
        <w:rPr/>
        <w:t>A.</w:t>
        <w:tab/>
        <w:t>_______________, a _______________ (“</w:t>
      </w:r>
      <w:r>
        <w:rPr>
          <w:rStyle w:val="Emphasis"/>
        </w:rPr>
        <w:t>Buyer</w:t>
      </w:r>
      <w:r>
        <w:rPr/>
        <w:t>”) is a wholly owned subsidiary of Buyer Guarantor.</w:t>
      </w:r>
    </w:p>
    <w:p>
      <w:pPr>
        <w:pStyle w:val="BodyTextFirstIndent"/>
        <w:rPr/>
      </w:pPr>
      <w:r>
        <w:rPr/>
        <w:t>B.</w:t>
        <w:tab/>
        <w:t>Under the Purchase and Sale Agreement, dated as of __________, 2001 (the “</w:t>
      </w:r>
      <w:r>
        <w:rPr>
          <w:rStyle w:val="Emphasis"/>
        </w:rPr>
        <w:t>Purchase and Sale Agreement</w:t>
      </w:r>
      <w:r>
        <w:rPr/>
        <w:t>”), by and between Seller and Buyer, Seller will sell and convey to Buyer, and Buyer will purchase from Seller, the LLC Interests (as defined in the Purchase and Sale Agreement).</w:t>
      </w:r>
    </w:p>
    <w:p>
      <w:pPr>
        <w:pStyle w:val="BodyTextFirstIndent"/>
        <w:rPr/>
      </w:pPr>
      <w:r>
        <w:rPr/>
        <w:t>C.</w:t>
        <w:tab/>
        <w:t>Buyer Guarantor will derive a substantial benefit from the purchase by Buyer of the LLC Interests.</w:t>
      </w:r>
    </w:p>
    <w:p>
      <w:pPr>
        <w:pStyle w:val="BodyTextFirstIndent"/>
        <w:rPr/>
      </w:pPr>
      <w:r>
        <w:rPr/>
        <w:t>D.</w:t>
        <w:tab/>
        <w:t xml:space="preserve">Under </w:t>
      </w:r>
      <w:r>
        <w:rPr>
          <w:u w:val="single"/>
        </w:rPr>
        <w:t>Section 7.16</w:t>
      </w:r>
      <w:r>
        <w:rPr/>
        <w:t xml:space="preserve"> of the Purchase and Sale Agreement, Buyer agrees to cause Buyer Guarantor to enter into and deliver this Guaranty to Seller.</w:t>
      </w:r>
    </w:p>
    <w:p>
      <w:pPr>
        <w:pStyle w:val="BodyTextFirstIndent"/>
        <w:rPr/>
      </w:pPr>
      <w:r>
        <w:rPr/>
        <w:t>E.</w:t>
        <w:tab/>
        <w:t>Capitalized terms used in this Guaranty, but not defined herein, shall have the meanings given to such terms in the Purchase and Sale Agreement.</w:t>
      </w:r>
    </w:p>
    <w:p>
      <w:pPr>
        <w:pStyle w:val="BodyTextFirstIndent"/>
        <w:rPr/>
      </w:pPr>
      <w:r>
        <w:rPr/>
        <w:t>NOW, THEREFORE, Buyer Guarantor covenants and agrees with Seller as follows:</w:t>
      </w:r>
    </w:p>
    <w:p>
      <w:pPr>
        <w:pStyle w:val="BodyTextFirstIndent"/>
        <w:rPr/>
      </w:pPr>
      <w:r>
        <w:rPr/>
        <w:t>1.</w:t>
        <w:tab/>
      </w:r>
      <w:r>
        <w:rPr>
          <w:u w:val="single"/>
        </w:rPr>
        <w:t>Guaranty</w:t>
      </w:r>
      <w:r>
        <w:rPr/>
        <w:t>.  Buyer Guarantor hereby irrevocably and unconditionally guarantees the full, complete, and timely performance by Buyer of all of Buyer’s payment obligations under the Purchase and Sale Agreement and the other documents executed and delivered by Buyer in connection with the Closing of the transactions contemplated thereunder (the “</w:t>
      </w:r>
      <w:r>
        <w:rPr>
          <w:i/>
        </w:rPr>
        <w:t>Closing Documents</w:t>
      </w:r>
      <w:r>
        <w:rPr/>
        <w:t>”).</w:t>
      </w:r>
    </w:p>
    <w:p>
      <w:pPr>
        <w:pStyle w:val="BodyTextFirstIndent"/>
        <w:rPr/>
      </w:pPr>
      <w:r>
        <w:rPr/>
        <w:t>2.</w:t>
        <w:tab/>
      </w:r>
      <w:r>
        <w:rPr>
          <w:u w:val="single"/>
        </w:rPr>
        <w:t>Representations and Warranties</w:t>
      </w:r>
      <w:r>
        <w:rPr/>
        <w:t>.  Buyer Guarantor represents and warrants to Seller that the following are true and correct as of the date hereof and will be true and correct at the time of Closing.</w:t>
      </w:r>
    </w:p>
    <w:p>
      <w:pPr>
        <w:pStyle w:val="BodyTextFirstIndent2"/>
        <w:rPr/>
      </w:pPr>
      <w:r>
        <w:rPr/>
        <w:t>(i)</w:t>
        <w:tab/>
        <w:t>Buyer Guarantor is duly organized, validly existing, and in good standing under the laws of ____________.</w:t>
      </w:r>
    </w:p>
    <w:p>
      <w:pPr>
        <w:pStyle w:val="BodyTextFirstIndent2"/>
        <w:rPr/>
      </w:pPr>
      <w:r>
        <w:rPr/>
        <w:t>(ii)</w:t>
        <w:tab/>
        <w:t>Buyer Guarantor has full power and authority (including full corporate power and authority and all necessary board approvals) to execute and deliver this Guaranty and to perform its obligations hereunder.  This Guaranty constitutes the valid and legally binding obligation of Buyer Guarantor, enforceable against Buyer Guarantor in accordance with its terms and conditions except as such enforceability may be limited by or subject to (i) any bankruptcy, insolvency, reorganization, moratorium, or other similar Laws relating to creditors’ rights generally and (ii) general principles of equity (regardless of whether such enforceability is considered in a proceeding in equity or at law).  Buyer Guarantor is not required to give any notice to, make any filing with, or obtain any authorization, consent or approval of, any Governmental Authority or any other Person to perform its obligations under this Guaranty.</w:t>
      </w:r>
    </w:p>
    <w:p>
      <w:pPr>
        <w:pStyle w:val="BodyTextFirstIndent2"/>
        <w:rPr/>
      </w:pPr>
      <w:r>
        <w:rPr/>
        <w:t>(iii)</w:t>
        <w:tab/>
        <w:t>Neither the execution and the delivery of this Guaranty, nor the performance by Buyer Guarantor of its obligations hereunder, will in any material respect violate any statute, regulation, rule, injunction, judgment, order, decree or ruling of any Governmental Authority to which Buyer Guarantor is subject, or any provision of its charter or bylaws or any material agreement or instrument to which Buyer Guarantor is a party.</w:t>
      </w:r>
    </w:p>
    <w:p>
      <w:pPr>
        <w:pStyle w:val="BodyTextFirstIndent"/>
        <w:rPr/>
      </w:pPr>
      <w:r>
        <w:rPr/>
        <w:t>3.</w:t>
        <w:tab/>
      </w:r>
      <w:r>
        <w:rPr>
          <w:u w:val="single"/>
        </w:rPr>
        <w:t>Buyer Guarantor’s Obligations Unconditional</w:t>
      </w:r>
      <w:r>
        <w:rPr/>
        <w:t>.  The obligations of Buyer Guarantor hereunder shall remain in full force and effect without regard to, and shall not be affected or impaired by any of the following, any of which may be taken without the consent of, or notice to, Buyer Guarantor:</w:t>
      </w:r>
    </w:p>
    <w:p>
      <w:pPr>
        <w:pStyle w:val="BodyTextFirstIndent2"/>
        <w:rPr/>
      </w:pPr>
      <w:r>
        <w:rPr/>
        <w:t>(i)</w:t>
        <w:tab/>
        <w:t>any amendment, modification, addition, supplement, extension, or acceleration of or to any part of the Purchase and Sale Agreement or any Closing Document;</w:t>
      </w:r>
    </w:p>
    <w:p>
      <w:pPr>
        <w:pStyle w:val="BodyTextFirstIndent2"/>
        <w:rPr/>
      </w:pPr>
      <w:r>
        <w:rPr/>
        <w:t>(ii)</w:t>
        <w:tab/>
        <w:t xml:space="preserve">any exercise or non-exercise by Seller of any right or privilege under the Purchase and Sale Agreement or the Closing Documents; </w:t>
      </w:r>
    </w:p>
    <w:p>
      <w:pPr>
        <w:pStyle w:val="BodyTextFirstIndent2"/>
        <w:rPr/>
      </w:pPr>
      <w:r>
        <w:rPr/>
        <w:t>(iii)</w:t>
        <w:tab/>
        <w:t>any bankruptcy, insolvency, reorganization, dissolution, liquidation, or other similar proceeding relating to Buyer or any Affiliate of either Buyer or Buyer Guarantor; or</w:t>
      </w:r>
    </w:p>
    <w:p>
      <w:pPr>
        <w:pStyle w:val="BodyTextFirstIndent2"/>
        <w:rPr/>
      </w:pPr>
      <w:r>
        <w:rPr/>
        <w:t>(iv)</w:t>
        <w:tab/>
        <w:t>the existence of any facts or circumstances which cause (or result in) any of the representations or warranties of Buyer under the Purchase and Sale Agreement to be (or being) inaccurate.</w:t>
      </w:r>
    </w:p>
    <w:p>
      <w:pPr>
        <w:pStyle w:val="BodyTextFirstIndent"/>
        <w:rPr/>
      </w:pPr>
      <w:r>
        <w:rPr/>
        <w:t>4.</w:t>
        <w:tab/>
      </w:r>
      <w:r>
        <w:rPr>
          <w:u w:val="single"/>
        </w:rPr>
        <w:t>Independent Obligations</w:t>
      </w:r>
      <w:r>
        <w:rPr/>
        <w:t>.  The obligations of Buyer Guarantor hereunder are independent of the obligations of Buyer and, in the event of any default hereunder, a separate action or actions may be brought and prosecuted against Buyer Guarantor whether or not Buyer is joined therein or a separate action or actions are brought against Buyer.  All remedies of Seller are cumulative.</w:t>
      </w:r>
    </w:p>
    <w:p>
      <w:pPr>
        <w:pStyle w:val="BodyTextFirstIndent"/>
        <w:rPr/>
      </w:pPr>
      <w:r>
        <w:rPr/>
        <w:t>5.</w:t>
        <w:tab/>
      </w:r>
      <w:r>
        <w:rPr>
          <w:u w:val="single"/>
        </w:rPr>
        <w:t>Waiver</w:t>
      </w:r>
      <w:r>
        <w:rPr/>
        <w:t>.  Buyer Guarantor unconditionally waives:</w:t>
      </w:r>
    </w:p>
    <w:p>
      <w:pPr>
        <w:pStyle w:val="BodyTextFirstIndent2"/>
        <w:rPr/>
      </w:pPr>
      <w:r>
        <w:rPr/>
        <w:t>(i)</w:t>
        <w:tab/>
        <w:t xml:space="preserve">demands, protests, or notices as the same pertain to Buyer; </w:t>
      </w:r>
    </w:p>
    <w:p>
      <w:pPr>
        <w:pStyle w:val="BodyTextFirstIndent2"/>
        <w:rPr/>
      </w:pPr>
      <w:r>
        <w:rPr/>
        <w:t>(ii)</w:t>
        <w:tab/>
        <w:t>any right to require Seller to proceed against Buyer or to exhaust any security held by Seller or to pursue any other remedy;</w:t>
      </w:r>
    </w:p>
    <w:p>
      <w:pPr>
        <w:pStyle w:val="BodyTextFirstIndent2"/>
        <w:rPr/>
      </w:pPr>
      <w:r>
        <w:rPr/>
        <w:t>(iii)</w:t>
        <w:tab/>
        <w:t>any defense based upon an election of remedies by Seller, unless the same would excuse performance by Buyer under the Purchase and Sale Agreement or the Closing Documents; and</w:t>
      </w:r>
    </w:p>
    <w:p>
      <w:pPr>
        <w:pStyle w:val="BodyTextFirstIndent2"/>
        <w:rPr/>
      </w:pPr>
      <w:r>
        <w:rPr/>
        <w:t>(iv)</w:t>
        <w:tab/>
        <w:t>any duty of Seller to advise Buyer Guarantor of any information known to Seller regarding Buyer or its ability to perform under the Purchase and Sale Agreement and the Closing Documents.</w:t>
      </w:r>
    </w:p>
    <w:p>
      <w:pPr>
        <w:pStyle w:val="BodyTextFirstIndent"/>
        <w:rPr/>
      </w:pPr>
      <w:r>
        <w:rPr/>
        <w:t>6.</w:t>
        <w:tab/>
      </w:r>
      <w:r>
        <w:rPr>
          <w:u w:val="single"/>
        </w:rPr>
        <w:t>Continuing Guaranty</w:t>
      </w:r>
      <w:r>
        <w:rPr/>
        <w:t xml:space="preserve">.  Buyer Guarantor’s obligations under </w:t>
      </w:r>
      <w:r>
        <w:rPr>
          <w:u w:val="single"/>
        </w:rPr>
        <w:t>Section 1</w:t>
      </w:r>
      <w:r>
        <w:rPr/>
        <w:t xml:space="preserve"> of this Guaranty constitute a continuing guaranty and shall continue in full force and effect until Buyer’s obligations under the Purchase and Sale Agreement and the Closing Documents shall have been fully performed or otherwise extinguished under the Purchase and Sale Agreement and the Closing Documents, at which time this Guaranty and all of the Buyer Guarantor’s obligations hereunder shall terminate and expire.</w:t>
      </w:r>
    </w:p>
    <w:p>
      <w:pPr>
        <w:pStyle w:val="BodyTextFirstIndent"/>
        <w:rPr/>
      </w:pPr>
      <w:r>
        <w:rPr/>
        <w:t>7.</w:t>
        <w:tab/>
      </w:r>
      <w:r>
        <w:rPr>
          <w:u w:val="single"/>
        </w:rPr>
        <w:t>Third Parties</w:t>
      </w:r>
      <w:r>
        <w:rPr/>
        <w:t>.  This Guaranty shall not confer any rights or remedies upon any Person, other than the parties hereto and their successors and assigns, and Seller Indemnified Parties under the Purchase and Sale Agreement.</w:t>
      </w:r>
    </w:p>
    <w:p>
      <w:pPr>
        <w:pStyle w:val="BodyTextFirstIndent"/>
        <w:rPr/>
      </w:pPr>
      <w:r>
        <w:rPr/>
        <w:t>8.</w:t>
        <w:tab/>
      </w:r>
      <w:r>
        <w:rPr>
          <w:u w:val="single"/>
        </w:rPr>
        <w:t>Successors and Assigns</w:t>
      </w:r>
      <w:r>
        <w:rPr/>
        <w:t xml:space="preserve">.  This Guaranty shall be binding upon and inure to the benefit of the parties hereto and their successors and assigns.  </w:t>
      </w:r>
    </w:p>
    <w:p>
      <w:pPr>
        <w:pStyle w:val="BodyTextFirstIndent"/>
        <w:rPr/>
      </w:pPr>
      <w:r>
        <w:rPr/>
        <w:t>9.</w:t>
        <w:tab/>
      </w:r>
      <w:r>
        <w:rPr>
          <w:u w:val="single"/>
        </w:rPr>
        <w:t>Counterparts</w:t>
      </w:r>
      <w:r>
        <w:rPr/>
        <w:t>.  This Guaranty may be executed in one or more counterparts, each of which shall be deemed an original but all of which together will constitute one and the same instrument.</w:t>
      </w:r>
    </w:p>
    <w:p>
      <w:pPr>
        <w:pStyle w:val="BodyTextFirstIndent"/>
        <w:rPr/>
      </w:pPr>
      <w:r>
        <w:rPr/>
        <w:t>10.</w:t>
        <w:tab/>
      </w:r>
      <w:r>
        <w:rPr>
          <w:u w:val="single"/>
        </w:rPr>
        <w:t>Notices</w:t>
      </w:r>
      <w:r>
        <w:rPr/>
        <w:t>.  All notices, requests, demands, claims, and other communications hereunder will be in writing.  Any notice, request, demand, claim, or other communication hereunder shall be deemed duly given if (and then two (2) Business Days after) it is sent by registered or certified mail, return receipt requested, postage prepaid, and addressed to the intended recipient as set forth below:</w:t>
      </w:r>
    </w:p>
    <w:p>
      <w:pPr>
        <w:pStyle w:val="BodyTextIndentSingle"/>
        <w:keepNext w:val="true"/>
        <w:rPr/>
      </w:pPr>
      <w:r>
        <w:rPr/>
        <w:t>If to Seller, to:</w:t>
      </w:r>
    </w:p>
    <w:p>
      <w:pPr>
        <w:pStyle w:val="BodyTextIndentSingle"/>
        <w:keepNext w:val="true"/>
        <w:rPr/>
      </w:pPr>
      <w:r>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(____) </w:t>
      </w:r>
      <w:r>
        <w:rPr>
          <w:u w:val="single"/>
        </w:rPr>
        <w:tab/>
        <w:tab/>
        <w:tab/>
      </w:r>
    </w:p>
    <w:p>
      <w:pPr>
        <w:pStyle w:val="BodyTextIndentSingle"/>
        <w:rPr/>
      </w:pPr>
      <w:r>
        <w:rPr/>
      </w:r>
    </w:p>
    <w:p>
      <w:pPr>
        <w:pStyle w:val="BodyTextIndentSingle"/>
        <w:keepNext w:val="true"/>
        <w:rPr/>
      </w:pPr>
      <w:r>
        <w:rPr/>
        <w:t>If to Buyer Guarantor, to:</w:t>
      </w:r>
    </w:p>
    <w:p>
      <w:pPr>
        <w:pStyle w:val="BodyTextIndentSingle"/>
        <w:keepNext w:val="true"/>
        <w:rPr>
          <w:u w:val="single"/>
        </w:rPr>
      </w:pPr>
      <w:r>
        <w:rPr>
          <w:u w:val="single"/>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
        <w:jc w:val="both"/>
        <w:rPr/>
      </w:pPr>
      <w:r>
        <w:rPr/>
      </w:r>
    </w:p>
    <w:p>
      <w:pPr>
        <w:pStyle w:val="BodyText"/>
        <w:jc w:val="both"/>
        <w:rPr/>
      </w:pPr>
      <w:r>
        <w:rPr/>
        <w:t>Either party may send any notice, request, demand, claim, or other communication hereunder to the intended recipient at the address set forth above using any other means (including personal delivery, expedited courier, messenger service, telex, ordinary mail, or electronic mail), but no such notice, request, demand, claim, or other communication shall be deemed to have been duly given unless and until it actually is received by the intended recipient.  Either party may change the address to which notices, requests, demands, and other communications hereunder are to be delivered by giving the other party notice in the manner herein set forth.</w:t>
      </w:r>
    </w:p>
    <w:p>
      <w:pPr>
        <w:pStyle w:val="BodyTextFirstIndent"/>
        <w:rPr/>
      </w:pPr>
      <w:r>
        <w:rPr/>
        <w:t>11.</w:t>
        <w:tab/>
      </w:r>
      <w:r>
        <w:rPr>
          <w:u w:val="single"/>
        </w:rPr>
        <w:t>Governing Law</w:t>
      </w:r>
      <w:r>
        <w:rPr/>
        <w:t xml:space="preserve">.  </w:t>
      </w:r>
      <w:r>
        <w:rPr>
          <w:rStyle w:val="Strong"/>
        </w:rPr>
        <w:t>This Guaranty shall be governed by and construed in accordance with the laws of the State of Delaware.</w:t>
      </w:r>
    </w:p>
    <w:p>
      <w:pPr>
        <w:pStyle w:val="BodyTextFirstIndent"/>
        <w:rPr/>
      </w:pPr>
      <w:r>
        <w:rPr/>
        <w:t>12.</w:t>
        <w:tab/>
      </w:r>
      <w:r>
        <w:rPr>
          <w:u w:val="single"/>
        </w:rPr>
        <w:t>Amendments</w:t>
      </w:r>
      <w:r>
        <w:rPr/>
        <w:t>.  No amendment of any provision of this Guaranty shall be valid unless the amendment shall be in writing and signed by Seller and Buyer Guarantor.</w:t>
      </w:r>
    </w:p>
    <w:p>
      <w:pPr>
        <w:pStyle w:val="BodyTextFirstIndent"/>
        <w:rPr/>
      </w:pPr>
      <w:r>
        <w:rPr/>
        <w:t>13.</w:t>
        <w:tab/>
      </w:r>
      <w:r>
        <w:rPr>
          <w:u w:val="single"/>
        </w:rPr>
        <w:t>Severability</w:t>
      </w:r>
      <w:r>
        <w:rPr/>
        <w:t>.  Any term or provision of this Guaranty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BodyText"/>
        <w:jc w:val="center"/>
        <w:rPr/>
      </w:pPr>
      <w:r>
        <w:rPr/>
        <w:t>[remainder of page intentionally left blank]</w:t>
      </w:r>
      <w:r>
        <w:br w:type="page"/>
      </w:r>
    </w:p>
    <w:p>
      <w:pPr>
        <w:pStyle w:val="BodyTextFirstIndent"/>
        <w:rPr/>
      </w:pPr>
      <w:r>
        <w:rPr/>
        <w:t>IN WITNESS WHEREOF, the Buyer Guarantor has executed this Guaranty as of the date first above written.</w:t>
      </w:r>
    </w:p>
    <w:p>
      <w:pPr>
        <w:pStyle w:val="SignatureLines"/>
        <w:spacing w:before="0" w:after="480"/>
        <w:rPr/>
      </w:pPr>
      <w:r>
        <w:rPr>
          <w:rStyle w:val="Strong"/>
          <w:i/>
        </w:rPr>
        <w:t>Buyer Guarantor</w:t>
      </w:r>
    </w:p>
    <w:p>
      <w:pPr>
        <w:pStyle w:val="SignatureLines"/>
        <w:rPr/>
      </w:pPr>
      <w:r>
        <w:rPr/>
        <w:t>By:</w:t>
      </w:r>
      <w:r>
        <w:rPr>
          <w:u w:val="single"/>
        </w:rPr>
        <w:tab/>
        <w:tab/>
        <w:tab/>
      </w:r>
    </w:p>
    <w:p>
      <w:pPr>
        <w:pStyle w:val="SignatureLines"/>
        <w:rPr/>
      </w:pPr>
      <w:r>
        <w:rPr/>
        <w:t>Name:</w:t>
      </w:r>
      <w:r>
        <w:rPr>
          <w:u w:val="single"/>
        </w:rPr>
        <w:tab/>
        <w:tab/>
        <w:tab/>
      </w:r>
    </w:p>
    <w:p>
      <w:pPr>
        <w:pStyle w:val="SignatureLines"/>
        <w:spacing w:before="0" w:after="240"/>
        <w:rPr/>
      </w:pPr>
      <w:r>
        <w:rPr/>
        <w:t>Title:</w:t>
      </w:r>
      <w:r>
        <w:rPr>
          <w:u w:val="single"/>
        </w:rPr>
        <w:tab/>
        <w:tab/>
        <w:tab/>
      </w:r>
    </w:p>
    <w:p>
      <w:pPr>
        <w:pStyle w:val="SignatureLines"/>
        <w:rPr>
          <w:b/>
          <w:u w:val="single"/>
        </w:rPr>
      </w:pPr>
      <w:r>
        <w:rPr>
          <w:b/>
          <w:u w:val="single"/>
        </w:rPr>
      </w:r>
      <w:r>
        <w:br w:type="page"/>
      </w:r>
    </w:p>
    <w:p>
      <w:pPr>
        <w:pStyle w:val="Heading"/>
        <w:spacing w:before="0" w:after="0"/>
        <w:rPr/>
      </w:pPr>
      <w:r>
        <w:rPr/>
        <w:t>Exhibit 7.17</w:t>
      </w:r>
    </w:p>
    <w:p>
      <w:pPr>
        <w:pStyle w:val="Heading"/>
        <w:spacing w:before="0" w:after="0"/>
        <w:rPr/>
      </w:pPr>
      <w:r>
        <w:rPr/>
        <w:t>to</w:t>
      </w:r>
    </w:p>
    <w:p>
      <w:pPr>
        <w:pStyle w:val="Heading"/>
        <w:rPr/>
      </w:pPr>
      <w:r>
        <w:rPr/>
        <w:t>Purchase and Sale Agreement</w:t>
      </w:r>
    </w:p>
    <w:p>
      <w:pPr>
        <w:pStyle w:val="Heading"/>
        <w:rPr/>
      </w:pPr>
      <w:r>
        <w:rPr/>
        <w:t>GUARANTY AGREEMENT</w:t>
      </w:r>
    </w:p>
    <w:p>
      <w:pPr>
        <w:pStyle w:val="BodyTextFirstIndent"/>
        <w:rPr/>
      </w:pPr>
      <w:r>
        <w:rPr/>
        <w:t>THIS GUARANTY AGREEMENT (this “</w:t>
      </w:r>
      <w:r>
        <w:rPr>
          <w:rStyle w:val="Emphasis"/>
        </w:rPr>
        <w:t>Guaranty</w:t>
      </w:r>
      <w:r>
        <w:rPr/>
        <w:t>”), dated as of __________, 2000, is by _______________, a _______________ corporation (“</w:t>
      </w:r>
      <w:r>
        <w:rPr>
          <w:rStyle w:val="Emphasis"/>
        </w:rPr>
        <w:t>Seller Guarantor</w:t>
      </w:r>
      <w:r>
        <w:rPr/>
        <w:t>”), for the benefit of _______________________, a ______________ (“</w:t>
      </w:r>
      <w:r>
        <w:rPr>
          <w:rStyle w:val="Emphasis"/>
        </w:rPr>
        <w:t>Buyer</w:t>
      </w:r>
      <w:r>
        <w:rPr/>
        <w:t>”).</w:t>
      </w:r>
    </w:p>
    <w:p>
      <w:pPr>
        <w:pStyle w:val="Heading"/>
        <w:rPr/>
      </w:pPr>
      <w:r>
        <w:rPr/>
        <w:t>Recitals:</w:t>
      </w:r>
    </w:p>
    <w:p>
      <w:pPr>
        <w:pStyle w:val="BodyTextFirstIndent"/>
        <w:rPr/>
      </w:pPr>
      <w:bookmarkStart w:id="2" w:name="DocXparanum"/>
      <w:r>
        <w:rPr/>
        <w:t>A.</w:t>
      </w:r>
      <w:bookmarkEnd w:id="2"/>
      <w:r>
        <w:rPr/>
        <w:tab/>
        <w:t>_______________, a _______________ (“</w:t>
      </w:r>
      <w:r>
        <w:rPr>
          <w:rStyle w:val="Emphasis"/>
        </w:rPr>
        <w:t>Seller</w:t>
      </w:r>
      <w:r>
        <w:rPr/>
        <w:t>”) is a wholly owned subsidiary of Seller Guarantor.</w:t>
      </w:r>
    </w:p>
    <w:p>
      <w:pPr>
        <w:pStyle w:val="BodyTextFirstIndent"/>
        <w:rPr/>
      </w:pPr>
      <w:r>
        <w:rPr/>
        <w:t>B.</w:t>
        <w:tab/>
        <w:t>Under the Purchase and Sale Agreement, dated as of __________, 2001 (the “</w:t>
      </w:r>
      <w:r>
        <w:rPr>
          <w:rStyle w:val="Emphasis"/>
        </w:rPr>
        <w:t>Purchase and Sale Agreement</w:t>
      </w:r>
      <w:r>
        <w:rPr/>
        <w:t>”), by and between Seller and Buyer, Seller will sell and convey to Buyer, and Buyer will purchase from Seller, the LLC Interests (as defined in the Purchase and Sale Agreement).</w:t>
      </w:r>
    </w:p>
    <w:p>
      <w:pPr>
        <w:pStyle w:val="BodyTextFirstIndent"/>
        <w:rPr/>
      </w:pPr>
      <w:r>
        <w:rPr/>
        <w:t>C.</w:t>
        <w:tab/>
        <w:t>Seller Guarantor will derive a substantial benefit from the sale by Seller of the LLC Interests.</w:t>
      </w:r>
    </w:p>
    <w:p>
      <w:pPr>
        <w:pStyle w:val="BodyTextFirstIndent"/>
        <w:rPr/>
      </w:pPr>
      <w:r>
        <w:rPr/>
        <w:t>D.</w:t>
        <w:tab/>
        <w:t xml:space="preserve">Under </w:t>
      </w:r>
      <w:r>
        <w:rPr>
          <w:u w:val="single"/>
        </w:rPr>
        <w:t>Section 7.17</w:t>
      </w:r>
      <w:r>
        <w:rPr/>
        <w:t xml:space="preserve"> of the Purchase and Sale Agreement, Seller agrees to cause Seller Guarantor to enter into and deliver this Guaranty to Buyer.</w:t>
      </w:r>
    </w:p>
    <w:p>
      <w:pPr>
        <w:pStyle w:val="BodyTextFirstIndent"/>
        <w:rPr/>
      </w:pPr>
      <w:r>
        <w:rPr/>
        <w:t>E.</w:t>
        <w:tab/>
        <w:t>Capitalized terms used in this Guaranty, but not defined herein, shall have the meanings given to such terms in the Purchase and Sale Agreement.</w:t>
      </w:r>
    </w:p>
    <w:p>
      <w:pPr>
        <w:pStyle w:val="BodyTextFirstIndent"/>
        <w:rPr/>
      </w:pPr>
      <w:r>
        <w:rPr/>
        <w:t>NOW, THEREFORE, Seller Guarantor covenants and agrees with Buyer as follows:</w:t>
      </w:r>
    </w:p>
    <w:p>
      <w:pPr>
        <w:pStyle w:val="BodyTextFirstIndent"/>
        <w:rPr/>
      </w:pPr>
      <w:r>
        <w:rPr/>
        <w:t>1.</w:t>
        <w:tab/>
      </w:r>
      <w:r>
        <w:rPr>
          <w:u w:val="single"/>
        </w:rPr>
        <w:t>Guaranty</w:t>
      </w:r>
      <w:r>
        <w:rPr/>
        <w:t>.  Seller Guarantor hereby irrevocably and unconditionally guarantees the full, complete, and timely performance by Seller of all of Seller’s payment obligations under the Purchase and Sale Agreement and the other documents executed and delivered by Seller in connection with the Closing of the transactions contemplated thereunder (the “</w:t>
      </w:r>
      <w:r>
        <w:rPr>
          <w:i/>
        </w:rPr>
        <w:t>Closing Documents</w:t>
      </w:r>
      <w:r>
        <w:rPr/>
        <w:t>”).</w:t>
      </w:r>
    </w:p>
    <w:p>
      <w:pPr>
        <w:pStyle w:val="BodyTextFirstIndent"/>
        <w:rPr/>
      </w:pPr>
      <w:r>
        <w:rPr/>
        <w:t>2.</w:t>
        <w:tab/>
      </w:r>
      <w:r>
        <w:rPr>
          <w:u w:val="single"/>
        </w:rPr>
        <w:t>Representations and Warranties</w:t>
      </w:r>
      <w:r>
        <w:rPr/>
        <w:t>.  Seller Guarantor represents and warrants to Buyer that the following are true and correct as of the date hereof and will be true and correct at the time of Closing.</w:t>
      </w:r>
    </w:p>
    <w:p>
      <w:pPr>
        <w:pStyle w:val="BodyTextFirstIndent2"/>
        <w:rPr/>
      </w:pPr>
      <w:r>
        <w:rPr/>
        <w:t>(i)</w:t>
        <w:tab/>
        <w:t>Seller Guarantor is duly organized, validly existing, and in good standing under the laws of ____________.</w:t>
      </w:r>
    </w:p>
    <w:p>
      <w:pPr>
        <w:pStyle w:val="BodyTextFirstIndent2"/>
        <w:rPr/>
      </w:pPr>
      <w:r>
        <w:rPr/>
        <w:t>(ii)</w:t>
        <w:tab/>
        <w:t>Seller Guarantor has full power and authority (including full corporate power and authority and all necessary board approvals) to execute and deliver this Guaranty and to perform its obligations hereunder.  This Guaranty constitutes the valid and legally binding obligation of Seller Guarantor, enforceable against Seller Guarantor in accordance with its terms and conditions except as such enforceability may be limited by or subject to (i) any bankruptcy, insolvency, reorganization, moratorium, or other similar Laws relating to creditors’ rights generally and (ii) general principles of equity (regardless of whether such enforceability is considered in a proceeding in equity or at law).  Seller Guarantor is not required to give any notice to, make any filing with, or obtain any authorization, consent or approval of, any Governmental Authority or any other Person to perform its obligations under this Guaranty.</w:t>
      </w:r>
    </w:p>
    <w:p>
      <w:pPr>
        <w:pStyle w:val="BodyTextFirstIndent2"/>
        <w:rPr/>
      </w:pPr>
      <w:r>
        <w:rPr/>
        <w:t>(iii)</w:t>
        <w:tab/>
        <w:t>Neither the execution and the delivery of this Guaranty, nor the performance by Seller Guarantor of its obligations hereunder, will in any material respect violate any statute, regulation, rule, injunction, judgment, order, decree or ruling of any Governmental Authority to which Seller Guarantor is subject, or any provision of its charter or bylaws or any material agreement or instrument to which Seller Guarantor is a party.</w:t>
      </w:r>
    </w:p>
    <w:p>
      <w:pPr>
        <w:pStyle w:val="BodyTextFirstIndent"/>
        <w:rPr/>
      </w:pPr>
      <w:r>
        <w:rPr/>
        <w:t>3.</w:t>
        <w:tab/>
      </w:r>
      <w:r>
        <w:rPr>
          <w:u w:val="single"/>
        </w:rPr>
        <w:t>Seller Guarantor’s Obligations Unconditional</w:t>
      </w:r>
      <w:r>
        <w:rPr/>
        <w:t>.  The obligations of Seller Guarantor hereunder shall remain in full force and effect without regard to, and shall not be affected or impaired by any of the following, any of which may be taken without the consent of, or notice to, Seller Guarantor:</w:t>
      </w:r>
    </w:p>
    <w:p>
      <w:pPr>
        <w:pStyle w:val="BodyTextFirstIndent2"/>
        <w:rPr/>
      </w:pPr>
      <w:r>
        <w:rPr/>
        <w:t>(i)</w:t>
        <w:tab/>
        <w:t>any amendment, modification, addition, supplement, extension, or acceleration of or to any part of the Purchase and Sale Agreement or any Closing Document;</w:t>
      </w:r>
    </w:p>
    <w:p>
      <w:pPr>
        <w:pStyle w:val="BodyTextFirstIndent2"/>
        <w:rPr/>
      </w:pPr>
      <w:r>
        <w:rPr/>
        <w:t>(ii)</w:t>
        <w:tab/>
        <w:t xml:space="preserve">any exercise or non-exercise by Buyer of any right or privilege under the Purchase and Sale Agreement or the Closing Documents; </w:t>
      </w:r>
    </w:p>
    <w:p>
      <w:pPr>
        <w:pStyle w:val="BodyTextFirstIndent2"/>
        <w:rPr/>
      </w:pPr>
      <w:r>
        <w:rPr/>
        <w:t>(iii)</w:t>
        <w:tab/>
        <w:t>any bankruptcy, insolvency, reorganization, dissolution, liquidation, or other similar proceeding relating to Seller or any Affiliate of either Seller or Seller Guarantor; or</w:t>
      </w:r>
    </w:p>
    <w:p>
      <w:pPr>
        <w:pStyle w:val="BodyTextFirstIndent2"/>
        <w:rPr/>
      </w:pPr>
      <w:r>
        <w:rPr/>
        <w:t>(iv)</w:t>
        <w:tab/>
        <w:t>the existence of any facts or circumstances which cause (or result in) any of the representations or warranties of Seller under the Purchase and Sale Agreement to be (or being) inaccurate.</w:t>
      </w:r>
    </w:p>
    <w:p>
      <w:pPr>
        <w:pStyle w:val="BodyTextFirstIndent"/>
        <w:rPr/>
      </w:pPr>
      <w:r>
        <w:rPr/>
        <w:t>4.</w:t>
        <w:tab/>
      </w:r>
      <w:r>
        <w:rPr>
          <w:u w:val="single"/>
        </w:rPr>
        <w:t>Independent Obligations</w:t>
      </w:r>
      <w:r>
        <w:rPr/>
        <w:t>.  The obligations of Seller Guarantor hereunder are independent of the obligations of Seller and, in the event of any default hereunder, a separate action or actions may be brought and prosecuted against Seller Guarantor whether or not Seller is joined therein or a separate action or actions are brought against Seller.  All remedies of Buyer are cumulative.</w:t>
      </w:r>
    </w:p>
    <w:p>
      <w:pPr>
        <w:pStyle w:val="BodyTextFirstIndent"/>
        <w:rPr/>
      </w:pPr>
      <w:r>
        <w:rPr/>
        <w:t>5.</w:t>
        <w:tab/>
      </w:r>
      <w:r>
        <w:rPr>
          <w:u w:val="single"/>
        </w:rPr>
        <w:t>Waiver</w:t>
      </w:r>
      <w:r>
        <w:rPr/>
        <w:t>.  Seller Guarantor unconditionally waives:</w:t>
      </w:r>
    </w:p>
    <w:p>
      <w:pPr>
        <w:pStyle w:val="BodyTextFirstIndent2"/>
        <w:rPr/>
      </w:pPr>
      <w:r>
        <w:rPr/>
        <w:t>(i)</w:t>
        <w:tab/>
        <w:t xml:space="preserve">demands, protests, or notices as the same pertain to Seller; </w:t>
      </w:r>
    </w:p>
    <w:p>
      <w:pPr>
        <w:pStyle w:val="BodyTextFirstIndent2"/>
        <w:rPr/>
      </w:pPr>
      <w:r>
        <w:rPr/>
        <w:t>(ii)</w:t>
        <w:tab/>
        <w:t>any right to require Buyer to proceed against Seller or to exhaust any security held by Buyer or to pursue any other remedy;</w:t>
      </w:r>
    </w:p>
    <w:p>
      <w:pPr>
        <w:pStyle w:val="BodyTextFirstIndent2"/>
        <w:rPr/>
      </w:pPr>
      <w:r>
        <w:rPr/>
        <w:t>(iii)</w:t>
        <w:tab/>
        <w:t>any defense based upon an election of remedies by Seller, unless the same would excuse performance by Seller under the Purchase and Sale Agreement or the Closing Documents; and</w:t>
      </w:r>
    </w:p>
    <w:p>
      <w:pPr>
        <w:pStyle w:val="BodyTextFirstIndent2"/>
        <w:rPr/>
      </w:pPr>
      <w:r>
        <w:rPr/>
        <w:t>(iv)</w:t>
        <w:tab/>
        <w:t>any duty of Buyer to advise Seller Guarantor of any information known to Buyer regarding Seller or its ability to perform under the Purchase and Sale Agreement and the Closing Documents.</w:t>
      </w:r>
    </w:p>
    <w:p>
      <w:pPr>
        <w:pStyle w:val="BodyTextFirstIndent"/>
        <w:rPr/>
      </w:pPr>
      <w:r>
        <w:rPr/>
        <w:t>6.</w:t>
        <w:tab/>
      </w:r>
      <w:r>
        <w:rPr>
          <w:u w:val="single"/>
        </w:rPr>
        <w:t>Continuing Guaranty</w:t>
      </w:r>
      <w:r>
        <w:rPr/>
        <w:t xml:space="preserve">.  Seller Guarantor’s obligations under </w:t>
      </w:r>
      <w:r>
        <w:rPr>
          <w:u w:val="single"/>
        </w:rPr>
        <w:t>Section 1</w:t>
      </w:r>
      <w:r>
        <w:rPr/>
        <w:t xml:space="preserve"> of this Guaranty constitute a continuing guaranty and shall continue in full force and effect until Seller’s obligations under the Purchase and Sale Agreement and the Closing Documents shall have been fully performed or otherwise extinguished under the Purchase and Sale Agreement and the Closing Documents, at which time this Guaranty and all of the Seller Guarantor’s obligations hereunder shall terminate and expire.</w:t>
      </w:r>
    </w:p>
    <w:p>
      <w:pPr>
        <w:pStyle w:val="BodyTextFirstIndent"/>
        <w:rPr/>
      </w:pPr>
      <w:r>
        <w:rPr/>
        <w:t>7.</w:t>
        <w:tab/>
      </w:r>
      <w:r>
        <w:rPr>
          <w:u w:val="single"/>
        </w:rPr>
        <w:t>Third Parties</w:t>
      </w:r>
      <w:r>
        <w:rPr/>
        <w:t>.  This Guaranty shall not confer any rights or remedies upon any Person, other than the parties hereto and their successors and assigns, and Buyer Indemnified Parties under the Purchase and Sale Agreement.</w:t>
      </w:r>
    </w:p>
    <w:p>
      <w:pPr>
        <w:pStyle w:val="BodyTextFirstIndent"/>
        <w:rPr/>
      </w:pPr>
      <w:r>
        <w:rPr/>
        <w:t>8.</w:t>
        <w:tab/>
      </w:r>
      <w:r>
        <w:rPr>
          <w:u w:val="single"/>
        </w:rPr>
        <w:t>Successors and Assigns</w:t>
      </w:r>
      <w:r>
        <w:rPr/>
        <w:t xml:space="preserve">.  This Guaranty shall be binding upon and inure to the benefit of the parties hereto and their successors and assigns.  </w:t>
      </w:r>
    </w:p>
    <w:p>
      <w:pPr>
        <w:pStyle w:val="BodyTextFirstIndent"/>
        <w:rPr/>
      </w:pPr>
      <w:r>
        <w:rPr/>
        <w:t>9.</w:t>
        <w:tab/>
      </w:r>
      <w:r>
        <w:rPr>
          <w:u w:val="single"/>
        </w:rPr>
        <w:t>Counterparts</w:t>
      </w:r>
      <w:r>
        <w:rPr/>
        <w:t>.  This Guaranty may be executed in one or more counterparts, each of which shall be deemed an original but all of which together will constitute one and the same instrument.</w:t>
      </w:r>
    </w:p>
    <w:p>
      <w:pPr>
        <w:pStyle w:val="BodyTextFirstIndent"/>
        <w:rPr/>
      </w:pPr>
      <w:r>
        <w:rPr/>
        <w:t>10.</w:t>
        <w:tab/>
      </w:r>
      <w:r>
        <w:rPr>
          <w:u w:val="single"/>
        </w:rPr>
        <w:t>Notices</w:t>
      </w:r>
      <w:r>
        <w:rPr/>
        <w:t>.  All notices, requests, demands, claims, and other communications hereunder will be in writing.  Any notice, request, demand, claim, or other communication hereunder shall be deemed duly given if (and then two (2) Business Days after) it is sent by registered or certified mail, return receipt requested, postage prepaid, and addressed to the intended recipient as set forth below:</w:t>
      </w:r>
    </w:p>
    <w:p>
      <w:pPr>
        <w:pStyle w:val="BodyTextIndentSingle"/>
        <w:keepNext w:val="true"/>
        <w:rPr/>
      </w:pPr>
      <w:r>
        <w:rPr/>
        <w:t>If to Seller, to:</w:t>
      </w:r>
    </w:p>
    <w:p>
      <w:pPr>
        <w:pStyle w:val="BodyTextIndentSingle"/>
        <w:keepNext w:val="true"/>
        <w:rPr/>
      </w:pPr>
      <w:r>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(____) </w:t>
      </w:r>
      <w:r>
        <w:rPr>
          <w:u w:val="single"/>
        </w:rPr>
        <w:tab/>
        <w:tab/>
        <w:tab/>
      </w:r>
    </w:p>
    <w:p>
      <w:pPr>
        <w:pStyle w:val="BodyTextIndentSingle"/>
        <w:rPr/>
      </w:pPr>
      <w:r>
        <w:rPr/>
      </w:r>
    </w:p>
    <w:p>
      <w:pPr>
        <w:pStyle w:val="BodyTextIndentSingle"/>
        <w:keepNext w:val="true"/>
        <w:rPr/>
      </w:pPr>
      <w:r>
        <w:rPr/>
        <w:t>If to Seller Guarantor, to:</w:t>
      </w:r>
    </w:p>
    <w:p>
      <w:pPr>
        <w:pStyle w:val="BodyTextIndentSingle"/>
        <w:keepNext w:val="true"/>
        <w:rPr>
          <w:u w:val="single"/>
        </w:rPr>
      </w:pPr>
      <w:r>
        <w:rPr>
          <w:u w:val="single"/>
        </w:rPr>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u w:val="single"/>
        </w:rPr>
      </w:pPr>
      <w:r>
        <w:rPr>
          <w:u w:val="single"/>
        </w:rPr>
        <w:tab/>
        <w:tab/>
        <w:tab/>
        <w:tab/>
        <w:tab/>
      </w:r>
    </w:p>
    <w:p>
      <w:pPr>
        <w:pStyle w:val="BodyTextIndentSingle"/>
        <w:keepNext w:val="true"/>
        <w:rPr/>
      </w:pPr>
      <w:r>
        <w:rPr/>
        <w:t xml:space="preserve">Attention: </w:t>
      </w:r>
      <w:r>
        <w:rPr>
          <w:u w:val="single"/>
        </w:rPr>
        <w:tab/>
        <w:tab/>
        <w:tab/>
        <w:tab/>
      </w:r>
    </w:p>
    <w:p>
      <w:pPr>
        <w:pStyle w:val="BodyTextIndentSingle"/>
        <w:rPr/>
      </w:pPr>
      <w:r>
        <w:rPr/>
        <w:t xml:space="preserve">Telecopy No.: (___) </w:t>
      </w:r>
      <w:r>
        <w:rPr>
          <w:u w:val="single"/>
        </w:rPr>
        <w:tab/>
        <w:tab/>
        <w:tab/>
      </w:r>
    </w:p>
    <w:p>
      <w:pPr>
        <w:pStyle w:val="BodyText"/>
        <w:jc w:val="both"/>
        <w:rPr/>
      </w:pPr>
      <w:r>
        <w:rPr/>
      </w:r>
    </w:p>
    <w:p>
      <w:pPr>
        <w:pStyle w:val="BodyText"/>
        <w:jc w:val="both"/>
        <w:rPr/>
      </w:pPr>
      <w:r>
        <w:rPr/>
        <w:t>Either party may send any notice, request, demand, claim, or other communication hereunder to the intended recipient at the address set forth above using any other means (including personal delivery, expedited courier, messenger service, telex, ordinary mail, or electronic mail), but no such notice, request, demand, claim, or other communication shall be deemed to have been duly given unless and until it actually is received by the intended recipient.  Either party may change the address to which notices, requests, demands, and other communications hereunder are to be delivered by giving the other party notice in the manner herein set forth.</w:t>
      </w:r>
    </w:p>
    <w:p>
      <w:pPr>
        <w:pStyle w:val="BodyTextFirstIndent"/>
        <w:rPr/>
      </w:pPr>
      <w:r>
        <w:rPr/>
        <w:t>11.</w:t>
        <w:tab/>
      </w:r>
      <w:r>
        <w:rPr>
          <w:u w:val="single"/>
        </w:rPr>
        <w:t>Governing Law</w:t>
      </w:r>
      <w:r>
        <w:rPr/>
        <w:t xml:space="preserve">.  </w:t>
      </w:r>
      <w:r>
        <w:rPr>
          <w:rStyle w:val="Strong"/>
        </w:rPr>
        <w:t>This Guaranty shall be governed by and construed in accordance with the laws of the State of Delaware.</w:t>
      </w:r>
    </w:p>
    <w:p>
      <w:pPr>
        <w:pStyle w:val="BodyTextFirstIndent"/>
        <w:rPr/>
      </w:pPr>
      <w:r>
        <w:rPr/>
        <w:t>12.</w:t>
        <w:tab/>
      </w:r>
      <w:r>
        <w:rPr>
          <w:u w:val="single"/>
        </w:rPr>
        <w:t>Amendments</w:t>
      </w:r>
      <w:r>
        <w:rPr/>
        <w:t>.  No amendment of any provision of this Guaranty shall be valid unless the amendment shall be in writing and signed by Buyer and Seller Guarantor.</w:t>
      </w:r>
    </w:p>
    <w:p>
      <w:pPr>
        <w:pStyle w:val="BodyTextFirstIndent"/>
        <w:rPr/>
      </w:pPr>
      <w:r>
        <w:rPr/>
        <w:t>13.</w:t>
        <w:tab/>
      </w:r>
      <w:r>
        <w:rPr>
          <w:u w:val="single"/>
        </w:rPr>
        <w:t>Severability</w:t>
      </w:r>
      <w:r>
        <w:rPr/>
        <w:t>.  Any term or provision of this Guaranty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BodyText"/>
        <w:jc w:val="center"/>
        <w:rPr/>
      </w:pPr>
      <w:r>
        <w:rPr/>
        <w:t>[remainder of page intentionally left blank]</w:t>
      </w:r>
      <w:r>
        <w:br w:type="page"/>
      </w:r>
    </w:p>
    <w:p>
      <w:pPr>
        <w:pStyle w:val="BodyTextFirstIndent"/>
        <w:rPr/>
      </w:pPr>
      <w:r>
        <w:rPr/>
        <w:t>IN WITNESS WHEREOF, the Seller Guarantor has executed this Guaranty as of the date first above written.</w:t>
      </w:r>
    </w:p>
    <w:p>
      <w:pPr>
        <w:pStyle w:val="SignatureLines"/>
        <w:spacing w:before="0" w:after="480"/>
        <w:rPr/>
      </w:pPr>
      <w:r>
        <w:rPr>
          <w:rStyle w:val="Strong"/>
          <w:i/>
        </w:rPr>
        <w:t>Seller Guarantor</w:t>
      </w:r>
    </w:p>
    <w:p>
      <w:pPr>
        <w:pStyle w:val="SignatureLines"/>
        <w:rPr/>
      </w:pPr>
      <w:r>
        <w:rPr/>
        <w:t>By:</w:t>
      </w:r>
      <w:r>
        <w:rPr>
          <w:u w:val="single"/>
        </w:rPr>
        <w:tab/>
        <w:tab/>
        <w:tab/>
      </w:r>
    </w:p>
    <w:p>
      <w:pPr>
        <w:pStyle w:val="SignatureLines"/>
        <w:rPr/>
      </w:pPr>
      <w:r>
        <w:rPr/>
        <w:t>Name:</w:t>
      </w:r>
      <w:r>
        <w:rPr>
          <w:u w:val="single"/>
        </w:rPr>
        <w:tab/>
        <w:tab/>
        <w:tab/>
      </w:r>
    </w:p>
    <w:p>
      <w:pPr>
        <w:pStyle w:val="SignatureLines"/>
        <w:spacing w:before="0" w:after="240"/>
        <w:rPr/>
      </w:pPr>
      <w:r>
        <w:rPr/>
        <w:t>Title:</w:t>
      </w:r>
      <w:r>
        <w:rPr>
          <w:u w:val="single"/>
        </w:rPr>
        <w:tab/>
        <w:tab/>
        <w:tab/>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pStyle w:val="SignatureLines"/>
        <w:rPr>
          <w:b/>
          <w:u w:val="single"/>
        </w:rPr>
      </w:pPr>
      <w:r>
        <w:rPr>
          <w:b/>
          <w:u w:val="single"/>
        </w:rPr>
      </w:r>
    </w:p>
    <w:p>
      <w:pPr>
        <w:pStyle w:val="Heading"/>
        <w:spacing w:before="0" w:after="0"/>
        <w:rPr/>
      </w:pPr>
      <w:r>
        <w:rPr/>
        <w:t>Exhibit 9.2</w:t>
      </w:r>
    </w:p>
    <w:p>
      <w:pPr>
        <w:pStyle w:val="Heading"/>
        <w:spacing w:before="0" w:after="0"/>
        <w:rPr/>
      </w:pPr>
      <w:r>
        <w:rPr/>
        <w:t>to</w:t>
      </w:r>
    </w:p>
    <w:p>
      <w:pPr>
        <w:pStyle w:val="Heading"/>
        <w:rPr/>
      </w:pPr>
      <w:r>
        <w:rPr/>
        <w:t>Purchase and Sale Agreement</w:t>
      </w:r>
    </w:p>
    <w:p>
      <w:pPr>
        <w:pStyle w:val="Heading"/>
        <w:spacing w:before="0" w:after="480"/>
        <w:rPr/>
      </w:pPr>
      <w:r>
        <w:rPr/>
        <w:t>ASSIGNMENT AND ASSUMPTION AGREEMENT</w:t>
      </w:r>
    </w:p>
    <w:p>
      <w:pPr>
        <w:pStyle w:val="BodyTextFirstIndent"/>
        <w:rPr/>
      </w:pPr>
      <w:r>
        <w:rPr/>
        <w:t>THIS ASSIGNMENT AND ASSUMPTION AGREEMENT (this “</w:t>
      </w:r>
      <w:r>
        <w:rPr>
          <w:i/>
        </w:rPr>
        <w:t>Assignment</w:t>
      </w:r>
      <w:r>
        <w:rPr/>
        <w:t>”), dated ____________, is from ________________________, a ______________________ (“</w:t>
      </w:r>
      <w:r>
        <w:rPr>
          <w:i/>
        </w:rPr>
        <w:t>Assignor</w:t>
      </w:r>
      <w:r>
        <w:rPr/>
        <w:t>”), to ____________, a ________________ (“</w:t>
      </w:r>
      <w:r>
        <w:rPr>
          <w:i/>
        </w:rPr>
        <w:t>Assignee</w:t>
      </w:r>
      <w:r>
        <w:rPr/>
        <w:t>”).</w:t>
      </w:r>
    </w:p>
    <w:p>
      <w:pPr>
        <w:pStyle w:val="Heading"/>
        <w:rPr/>
      </w:pPr>
      <w:r>
        <w:rPr/>
        <w:t>Recitals</w:t>
      </w:r>
      <w:r>
        <w:rPr>
          <w:b w:val="false"/>
        </w:rPr>
        <w:t>:</w:t>
      </w:r>
    </w:p>
    <w:p>
      <w:pPr>
        <w:pStyle w:val="BodyTextFirstIndent"/>
        <w:rPr/>
      </w:pPr>
      <w:r>
        <w:rPr/>
        <w:t>A.</w:t>
        <w:tab/>
        <w:t>Assignor holds all issued and outstanding member interests (the “</w:t>
      </w:r>
      <w:r>
        <w:rPr>
          <w:i/>
        </w:rPr>
        <w:t>Assigned Membership Interests</w:t>
      </w:r>
      <w:r>
        <w:rPr/>
        <w:t xml:space="preserve">”) in and to the [NAME OF THE LLC].  </w:t>
      </w:r>
    </w:p>
    <w:p>
      <w:pPr>
        <w:pStyle w:val="BodyTextFirstIndent"/>
        <w:rPr/>
      </w:pPr>
      <w:r>
        <w:rPr/>
        <w:t>B.</w:t>
        <w:tab/>
        <w:t>Assignor and Assignee have entered into a Purchase and Sale Agreement, dated _______, 2001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rPr/>
      </w:pPr>
      <w:r>
        <w:rPr/>
        <w:t>C.</w:t>
        <w:tab/>
        <w:t>Assignor now desires to transfer to Assignee the Assigned Membership Interests.</w:t>
      </w:r>
    </w:p>
    <w:p>
      <w:pPr>
        <w:pStyle w:val="BodyTextFirstIndent"/>
        <w:rPr/>
      </w:pPr>
      <w:r>
        <w:rPr/>
        <w:t>NOW THEREFORE, for good and valuable consideration, the receipt and sufficiency of which are hereby acknowledged, Assignor and Assignee do hereby agree as follows:</w:t>
      </w:r>
    </w:p>
    <w:p>
      <w:pPr>
        <w:pStyle w:val="Heading"/>
        <w:rPr/>
      </w:pPr>
      <w:r>
        <w:rPr/>
        <w:t>Assignment and Agreements:</w:t>
      </w:r>
    </w:p>
    <w:p>
      <w:pPr>
        <w:pStyle w:val="BodyTextFirstIndent"/>
        <w:rPr/>
      </w:pPr>
      <w:r>
        <w:rPr/>
        <w:t>1.</w:t>
        <w:tab/>
        <w:t xml:space="preserve">Assignment of Membership Interests.  Assignor has transferred, assigned, conveyed, and delivered, and by these presents does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BodyTextFirstIndent"/>
        <w:rPr/>
      </w:pPr>
      <w:r>
        <w:rPr/>
        <w:t>2.</w:t>
        <w:tab/>
        <w:t>Assumption.  Assignee hereby agrees to assume and fully perform all of Assignor’s obligations and liabilities under and in respect of the Assigned Membership Interests, whether relating to periods of time before or after the date hereof.</w:t>
      </w:r>
    </w:p>
    <w:p>
      <w:pPr>
        <w:pStyle w:val="BodyTextFirstIndent"/>
        <w:rPr/>
      </w:pPr>
      <w:r>
        <w:rPr/>
        <w:t>3.</w:t>
        <w:tab/>
        <w:t>Purchase Agreement.  This Assignment is subject to, in all respects, the terms and conditions of the Purchase Agreement, and to the extent there is a conflict between this Assignment and the Purchase Agreement, the terms of the Purchase Agreement shall control.</w:t>
      </w:r>
    </w:p>
    <w:p>
      <w:pPr>
        <w:pStyle w:val="BodyTextFirstIndent"/>
        <w:rPr/>
      </w:pPr>
      <w:r>
        <w:rPr/>
        <w:t>4.</w:t>
        <w:tab/>
        <w:t xml:space="preserve">Counterparts.  This Assignment may be executed in counterparts, including faxed counterparts. </w:t>
      </w:r>
    </w:p>
    <w:p>
      <w:pPr>
        <w:pStyle w:val="BodyTextFirstIndent"/>
        <w:rPr/>
      </w:pPr>
      <w:r>
        <w:rPr/>
        <w:t>5.</w:t>
        <w:tab/>
        <w:t xml:space="preserve">Governing Law.  </w:t>
      </w:r>
      <w:r>
        <w:rPr>
          <w:rStyle w:val="Strong"/>
        </w:rPr>
        <w:t>This Assignment shall be governed by, and construed and enforced in accordance with, the laws of the State of Delaware.</w:t>
      </w:r>
      <w:r>
        <w:br w:type="page"/>
      </w:r>
    </w:p>
    <w:p>
      <w:pPr>
        <w:pStyle w:val="BodyTextFirstIndent"/>
        <w:rPr/>
      </w:pPr>
      <w:r>
        <w:rPr/>
        <w:t>IN WITNESS WHEREOF, Assignor and Assignee have executed this Assignment as of this the _____ day of ________________.</w:t>
      </w:r>
    </w:p>
    <w:p>
      <w:pPr>
        <w:pStyle w:val="Signature"/>
        <w:rPr/>
      </w:pPr>
      <w:r>
        <w:rPr>
          <w:i/>
        </w:rPr>
        <w:t>Assignor</w:t>
      </w:r>
      <w:r>
        <w:rPr/>
        <w:t>:</w:t>
      </w:r>
    </w:p>
    <w:p>
      <w:pPr>
        <w:pStyle w:val="Signature"/>
        <w:rPr/>
      </w:pPr>
      <w:r>
        <w:rPr/>
      </w:r>
    </w:p>
    <w:p>
      <w:pPr>
        <w:pStyle w:val="Signature"/>
        <w:rPr>
          <w:u w:val="single"/>
        </w:rPr>
      </w:pPr>
      <w:r>
        <w:rPr/>
        <w:t>____________________________________</w:t>
      </w:r>
    </w:p>
    <w:p>
      <w:pPr>
        <w:pStyle w:val="Signature"/>
        <w:rPr>
          <w:u w:val="single"/>
        </w:rPr>
      </w:pPr>
      <w:r>
        <w:rPr>
          <w:u w:val="single"/>
        </w:rPr>
      </w:r>
    </w:p>
    <w:p>
      <w:pPr>
        <w:pStyle w:val="Signature"/>
        <w:tabs>
          <w:tab w:val="clear" w:pos="5040"/>
          <w:tab w:val="right" w:pos="8640" w:leader="none"/>
        </w:tabs>
        <w:rPr/>
      </w:pPr>
      <w:r>
        <w:rPr/>
        <w:t xml:space="preserve">By:  </w:t>
      </w:r>
      <w:r>
        <w:rPr>
          <w:u w:val="single"/>
        </w:rPr>
        <w:tab/>
      </w:r>
    </w:p>
    <w:p>
      <w:pPr>
        <w:pStyle w:val="Signature"/>
        <w:rPr/>
      </w:pPr>
      <w:r>
        <w:rPr/>
        <w:t xml:space="preserve">Name:  </w:t>
      </w:r>
      <w:r>
        <w:rPr>
          <w:u w:val="single"/>
        </w:rPr>
        <w:tab/>
      </w:r>
    </w:p>
    <w:p>
      <w:pPr>
        <w:pStyle w:val="Signature"/>
        <w:tabs>
          <w:tab w:val="clear" w:pos="5040"/>
          <w:tab w:val="right" w:pos="8640" w:leader="none"/>
        </w:tabs>
        <w:rPr/>
      </w:pPr>
      <w:r>
        <w:rPr/>
        <w:t xml:space="preserve">Title:  </w:t>
      </w:r>
      <w:r>
        <w:rPr>
          <w:u w:val="single"/>
        </w:rPr>
        <w:tab/>
      </w:r>
    </w:p>
    <w:p>
      <w:pPr>
        <w:pStyle w:val="Signature"/>
        <w:rPr>
          <w:u w:val="single"/>
        </w:rPr>
      </w:pPr>
      <w:r>
        <w:rPr>
          <w:u w:val="single"/>
        </w:rPr>
      </w:r>
    </w:p>
    <w:p>
      <w:pPr>
        <w:pStyle w:val="Signature"/>
        <w:rPr/>
      </w:pPr>
      <w:r>
        <w:rPr>
          <w:i/>
        </w:rPr>
        <w:t>Assignee</w:t>
      </w:r>
      <w:r>
        <w:rPr/>
        <w:t>:</w:t>
      </w:r>
    </w:p>
    <w:p>
      <w:pPr>
        <w:pStyle w:val="Signature"/>
        <w:rPr>
          <w:u w:val="single"/>
        </w:rPr>
      </w:pPr>
      <w:r>
        <w:rPr>
          <w:u w:val="single"/>
        </w:rPr>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u w:val="single"/>
        </w:rPr>
      </w:pPr>
      <w:r>
        <w:rPr>
          <w:u w:val="single"/>
        </w:rPr>
      </w:r>
    </w:p>
    <w:p>
      <w:pPr>
        <w:pStyle w:val="Signature"/>
        <w:tabs>
          <w:tab w:val="clear" w:pos="5040"/>
          <w:tab w:val="right" w:pos="8640" w:leader="none"/>
        </w:tabs>
        <w:rPr/>
      </w:pPr>
      <w:r>
        <w:rPr/>
        <w:t xml:space="preserve">By:  </w:t>
      </w:r>
      <w:r>
        <w:rPr>
          <w:u w:val="single"/>
        </w:rPr>
        <w:tab/>
      </w:r>
    </w:p>
    <w:p>
      <w:pPr>
        <w:pStyle w:val="Signature"/>
        <w:tabs>
          <w:tab w:val="clear" w:pos="5040"/>
          <w:tab w:val="right" w:pos="8640" w:leader="none"/>
        </w:tabs>
        <w:rPr/>
      </w:pPr>
      <w:r>
        <w:rPr/>
        <w:t xml:space="preserve">Name:  </w:t>
      </w:r>
      <w:r>
        <w:rPr>
          <w:u w:val="single"/>
        </w:rPr>
        <w:tab/>
      </w:r>
    </w:p>
    <w:p>
      <w:pPr>
        <w:pStyle w:val="Signature"/>
        <w:tabs>
          <w:tab w:val="clear" w:pos="5040"/>
          <w:tab w:val="right" w:pos="8640" w:leader="none"/>
        </w:tabs>
        <w:rPr/>
      </w:pPr>
      <w:r>
        <w:rPr/>
        <w:t xml:space="preserve">Title:  </w:t>
      </w:r>
      <w:r>
        <w:rPr>
          <w:u w:val="single"/>
        </w:rPr>
        <w:tab/>
      </w:r>
      <w:r>
        <w:br w:type="page"/>
      </w:r>
    </w:p>
    <w:p>
      <w:pPr>
        <w:pStyle w:val="Normal"/>
        <w:rPr>
          <w:u w:val="single"/>
        </w:rPr>
      </w:pPr>
      <w:r>
        <w:rPr>
          <w:u w:val="single"/>
        </w:rPr>
      </w:r>
    </w:p>
    <w:sectPr>
      <w:headerReference w:type="default" r:id="rId26"/>
      <w:headerReference w:type="first" r:id="rId27"/>
      <w:footerReference w:type="default" r:id="rId28"/>
      <w:footerReference w:type="first" r:id="rId29"/>
      <w:type w:val="nextPage"/>
      <w:pgSz w:w="12240" w:h="15840"/>
      <w:pgMar w:left="1440" w:right="1440" w:gutter="0" w:header="1080" w:top="1440" w:footer="72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-320040</wp:posOffset>
              </wp:positionV>
              <wp:extent cx="2971800" cy="252730"/>
              <wp:effectExtent l="0" t="0" r="0" b="0"/>
              <wp:wrapNone/>
              <wp:docPr id="1" name="Frame2"/>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tab/>
      <w:tab/>
      <w:tab/>
    </w:r>
    <w:r>
      <mc:AlternateContent>
        <mc:Choice Requires="wps">
          <w:drawing>
            <wp:anchor behindDoc="1" distT="0" distB="0" distL="114935" distR="114935" simplePos="0" locked="0" layoutInCell="0" allowOverlap="1" relativeHeight="75">
              <wp:simplePos x="0" y="0"/>
              <wp:positionH relativeFrom="margin">
                <wp:posOffset>0</wp:posOffset>
              </wp:positionH>
              <wp:positionV relativeFrom="paragraph">
                <wp:posOffset>-320040</wp:posOffset>
              </wp:positionV>
              <wp:extent cx="2971800" cy="252730"/>
              <wp:effectExtent l="0" t="0" r="0" b="0"/>
              <wp:wrapNone/>
              <wp:docPr id="12" name="Frame10"/>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1" distT="0" distB="0" distL="114935" distR="114935" simplePos="0" locked="0" layoutInCell="0" allowOverlap="1" relativeHeight="85">
              <wp:simplePos x="0" y="0"/>
              <wp:positionH relativeFrom="margin">
                <wp:posOffset>0</wp:posOffset>
              </wp:positionH>
              <wp:positionV relativeFrom="paragraph">
                <wp:posOffset>-320040</wp:posOffset>
              </wp:positionV>
              <wp:extent cx="2971800" cy="252730"/>
              <wp:effectExtent l="0" t="0" r="0" b="0"/>
              <wp:wrapNone/>
              <wp:docPr id="13" name="Frame14"/>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r>
      <mc:AlternateContent>
        <mc:Choice Requires="wps">
          <w:drawing>
            <wp:anchor behindDoc="1" distT="0" distB="0" distL="114935" distR="114935" simplePos="0" locked="0" layoutInCell="0" allowOverlap="1" relativeHeight="76">
              <wp:simplePos x="0" y="0"/>
              <wp:positionH relativeFrom="margin">
                <wp:posOffset>0</wp:posOffset>
              </wp:positionH>
              <wp:positionV relativeFrom="paragraph">
                <wp:posOffset>-320040</wp:posOffset>
              </wp:positionV>
              <wp:extent cx="2971800" cy="252730"/>
              <wp:effectExtent l="0" t="0" r="0" b="0"/>
              <wp:wrapNone/>
              <wp:docPr id="14" name="Frame13"/>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lang w:val="en-CA"/>
      </w:rPr>
    </w:pPr>
    <w:r>
      <w:rPr>
        <w:lang w:val="en-CA"/>
      </w:rPr>
    </w:r>
    <w:r>
      <mc:AlternateContent>
        <mc:Choice Requires="wps">
          <w:drawing>
            <wp:anchor behindDoc="1" distT="0" distB="0" distL="114935" distR="114935" simplePos="0" locked="0" layoutInCell="0" allowOverlap="1" relativeHeight="89">
              <wp:simplePos x="0" y="0"/>
              <wp:positionH relativeFrom="margin">
                <wp:posOffset>0</wp:posOffset>
              </wp:positionH>
              <wp:positionV relativeFrom="paragraph">
                <wp:posOffset>-320040</wp:posOffset>
              </wp:positionV>
              <wp:extent cx="2971800" cy="252730"/>
              <wp:effectExtent l="0" t="0" r="0" b="0"/>
              <wp:wrapNone/>
              <wp:docPr id="15" name="Frame16"/>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lang w:val="en-CA"/>
      </w:rPr>
    </w:pPr>
    <w:r>
      <w:rPr>
        <w:lang w:val="en-CA"/>
      </w:rPr>
    </w:r>
    <w:r>
      <mc:AlternateContent>
        <mc:Choice Requires="wps">
          <w:drawing>
            <wp:anchor behindDoc="1" distT="0" distB="0" distL="114935" distR="114935" simplePos="0" locked="0" layoutInCell="0" allowOverlap="1" relativeHeight="86">
              <wp:simplePos x="0" y="0"/>
              <wp:positionH relativeFrom="margin">
                <wp:posOffset>0</wp:posOffset>
              </wp:positionH>
              <wp:positionV relativeFrom="paragraph">
                <wp:posOffset>-320040</wp:posOffset>
              </wp:positionV>
              <wp:extent cx="2971800" cy="252730"/>
              <wp:effectExtent l="0" t="0" r="0" b="0"/>
              <wp:wrapNone/>
              <wp:docPr id="16" name="Frame15"/>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6">
              <wp:simplePos x="0" y="0"/>
              <wp:positionH relativeFrom="margin">
                <wp:posOffset>0</wp:posOffset>
              </wp:positionH>
              <wp:positionV relativeFrom="paragraph">
                <wp:posOffset>-320040</wp:posOffset>
              </wp:positionV>
              <wp:extent cx="2971800" cy="252730"/>
              <wp:effectExtent l="0" t="0" r="0" b="0"/>
              <wp:wrapNone/>
              <wp:docPr id="2" name="Frame1"/>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146" w:leader="none"/>
        <w:tab w:val="right" w:pos="5154" w:leader="none"/>
        <w:tab w:val="left" w:pos="930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40">
              <wp:simplePos x="0" y="0"/>
              <wp:positionH relativeFrom="margin">
                <wp:posOffset>0</wp:posOffset>
              </wp:positionH>
              <wp:positionV relativeFrom="paragraph">
                <wp:posOffset>-320040</wp:posOffset>
              </wp:positionV>
              <wp:extent cx="2971800" cy="252730"/>
              <wp:effectExtent l="0" t="0" r="0" b="0"/>
              <wp:wrapNone/>
              <wp:docPr id="3" name="Frame4"/>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146" w:leader="none"/>
        <w:tab w:val="right" w:pos="5154" w:leader="none"/>
        <w:tab w:val="left" w:pos="930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-320040</wp:posOffset>
              </wp:positionV>
              <wp:extent cx="2971800" cy="252730"/>
              <wp:effectExtent l="0" t="0" r="0" b="0"/>
              <wp:wrapNone/>
              <wp:docPr id="4" name="Frame3"/>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146" w:leader="none"/>
        <w:tab w:val="right" w:pos="5154" w:leader="none"/>
        <w:tab w:val="left" w:pos="930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r>
      <w:rPr>
        <w:rStyle w:val="PageNumber"/>
      </w:rPr>
      <w:t>-</w: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-320040</wp:posOffset>
              </wp:positionV>
              <wp:extent cx="2971800" cy="252730"/>
              <wp:effectExtent l="0" t="0" r="0" b="0"/>
              <wp:wrapNone/>
              <wp:docPr id="5" name="Frame6"/>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146" w:leader="none"/>
        <w:tab w:val="right" w:pos="5154" w:leader="none"/>
        <w:tab w:val="left" w:pos="9300" w:leader="none"/>
      </w:tabs>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90">
              <wp:simplePos x="0" y="0"/>
              <wp:positionH relativeFrom="margin">
                <wp:posOffset>0</wp:posOffset>
              </wp:positionH>
              <wp:positionV relativeFrom="paragraph">
                <wp:posOffset>-320040</wp:posOffset>
              </wp:positionV>
              <wp:extent cx="2971800" cy="252730"/>
              <wp:effectExtent l="0" t="0" r="0" b="0"/>
              <wp:wrapNone/>
              <wp:docPr id="6" name="Frame5"/>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74">
              <wp:simplePos x="0" y="0"/>
              <wp:positionH relativeFrom="margin">
                <wp:posOffset>0</wp:posOffset>
              </wp:positionH>
              <wp:positionV relativeFrom="paragraph">
                <wp:posOffset>-320040</wp:posOffset>
              </wp:positionV>
              <wp:extent cx="2971800" cy="252730"/>
              <wp:effectExtent l="0" t="0" r="0" b="0"/>
              <wp:wrapNone/>
              <wp:docPr id="8" name="Frame9"/>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-320040</wp:posOffset>
              </wp:positionV>
              <wp:extent cx="2971800" cy="252730"/>
              <wp:effectExtent l="0" t="0" r="0" b="0"/>
              <wp:wrapNone/>
              <wp:docPr id="9" name="Frame7"/>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r>
      <mc:AlternateContent>
        <mc:Choice Requires="wps">
          <w:drawing>
            <wp:anchor behindDoc="0" distT="0" distB="0" distL="0" distR="0" simplePos="0" locked="0" layoutInCell="0" allowOverlap="1" relativeHeight="92">
              <wp:simplePos x="0" y="0"/>
              <wp:positionH relativeFrom="margin">
                <wp:align>center</wp:align>
              </wp:positionH>
              <wp:positionV relativeFrom="paragraph">
                <wp:posOffset>635</wp:posOffset>
              </wp:positionV>
              <wp:extent cx="153035" cy="175260"/>
              <wp:effectExtent l="0" t="0" r="0" b="0"/>
              <wp:wrapSquare wrapText="bothSides"/>
              <wp:docPr id="10" name="Frame1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94">
              <wp:simplePos x="0" y="0"/>
              <wp:positionH relativeFrom="margin">
                <wp:posOffset>0</wp:posOffset>
              </wp:positionH>
              <wp:positionV relativeFrom="paragraph">
                <wp:posOffset>-320040</wp:posOffset>
              </wp:positionV>
              <wp:extent cx="2971800" cy="252730"/>
              <wp:effectExtent l="0" t="0" r="0" b="0"/>
              <wp:wrapNone/>
              <wp:docPr id="11" name="Frame12"/>
              <a:graphic xmlns:a="http://schemas.openxmlformats.org/drawingml/2006/main">
                <a:graphicData uri="http://schemas.microsoft.com/office/word/2010/wordprocessingShape">
                  <wps:wsp>
                    <wps:cNvSpPr txBox="1"/>
                    <wps:spPr>
                      <a:xfrm>
                        <a:off x="0" y="0"/>
                        <a:ext cx="2971800" cy="252730"/>
                      </a:xfrm>
                      <a:prstGeom prst="rect"/>
                      <a:solidFill>
                        <a:srgbClr val="FFFFFF">
                          <a:alpha val="0"/>
                        </a:srgbClr>
                      </a:solidFill>
                    </wps:spPr>
                    <wps:txbx>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wps:txbx>
                    <wps:bodyPr anchor="t" lIns="635" tIns="37465" rIns="635" bIns="635">
                      <a:noAutofit/>
                    </wps:bodyPr>
                  </wps:wsp>
                </a:graphicData>
              </a:graphic>
            </wp:anchor>
          </w:drawing>
        </mc:Choice>
        <mc:Fallback>
          <w:pict>
            <v:rect fillcolor="#FFFFFF" style="position:absolute;rotation:-0;width:234pt;height:19.9pt;mso-wrap-distance-left:9.05pt;mso-wrap-distance-right:9.05pt;mso-wrap-distance-top:0pt;mso-wrap-distance-bottom:0pt;margin-top:-25.2pt;mso-position-vertical-relative:text;margin-left:0pt;mso-position-horizontal-relative:margin">
              <v:fill opacity="0f"/>
              <v:textbox inset="0.000694444444444445in,0.0409722222222222in,0.000694444444444445in,0.000694444444444445in">
                <w:txbxContent>
                  <w:p>
                    <w:pPr>
                      <w:pStyle w:val="Normal"/>
                      <w:tabs>
                        <w:tab w:val="clear" w:pos="720"/>
                        <w:tab w:val="center" w:pos="0" w:leader="none"/>
                      </w:tabs>
                      <w:rPr>
                        <w:sz w:val="16"/>
                      </w:rPr>
                    </w:pPr>
                    <w:r>
                      <w:rPr>
                        <w:sz w:val="16"/>
                      </w:rPr>
                      <w:t>NY-1148827v3</w:t>
                    </w:r>
                  </w:p>
                  <w:p>
                    <w:pPr>
                      <w:pStyle w:val="Normal"/>
                      <w:tabs>
                        <w:tab w:val="clear" w:pos="720"/>
                        <w:tab w:val="center" w:pos="0" w:leader="none"/>
                      </w:tabs>
                      <w:rPr>
                        <w:b/>
                        <w:sz w:val="16"/>
                      </w:rPr>
                    </w:pPr>
                    <w:r>
                      <w:rPr>
                        <w:b/>
                        <w:sz w:val="16"/>
                      </w:rPr>
                      <w:t xml:space="preserve"> </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tabs>
        <w:tab w:val="clear" w:pos="4320"/>
        <w:tab w:val="clear" w:pos="8640"/>
        <w:tab w:val="center" w:pos="4680" w:leader="none"/>
        <w:tab w:val="right" w:pos="936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March 21,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rPr>
      <w:t>TABLE OF CONTENTS</w:t>
    </w:r>
  </w:p>
  <w:p>
    <w:pPr>
      <w:pStyle w:val="Header"/>
      <w:rPr/>
    </w:pPr>
    <w:r>
      <w:rPr/>
      <w:t>(continued)</w:t>
    </w:r>
  </w:p>
  <w:p>
    <w:pPr>
      <w:pStyle w:val="Header"/>
      <w:jc w:val="end"/>
      <w:rPr>
        <w:u w:val="single"/>
      </w:rPr>
    </w:pPr>
    <w:r>
      <w:rPr>
        <w:b/>
      </w:rPr>
      <w:t>Page</w:t>
    </w:r>
  </w:p>
  <w:p>
    <w:pPr>
      <w:pStyle w:val="Header"/>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rPr>
      <w:t>TABLE OF CONTENTS</w:t>
    </w:r>
  </w:p>
  <w:p>
    <w:pPr>
      <w:pStyle w:val="Header"/>
      <w:rPr>
        <w:b/>
        <w:u w:val="single"/>
      </w:rPr>
    </w:pPr>
    <w:r>
      <w:rPr>
        <w:b/>
        <w:u w:val="single"/>
      </w:rPr>
    </w:r>
  </w:p>
  <w:p>
    <w:pPr>
      <w:pStyle w:val="Header"/>
      <w:jc w:val="end"/>
      <w:rPr>
        <w:b/>
        <w:u w:val="single"/>
      </w:rPr>
    </w:pPr>
    <w:r>
      <w:rPr>
        <w:b/>
      </w:rPr>
      <w:t>Page</w:t>
    </w:r>
  </w:p>
  <w:p>
    <w:pPr>
      <w:pStyle w:val="Header"/>
      <w:tabs>
        <w:tab w:val="clear" w:pos="4320"/>
        <w:tab w:val="clear" w:pos="8640"/>
        <w:tab w:val="center" w:pos="4680" w:leader="none"/>
        <w:tab w:val="right" w:pos="9360" w:leader="none"/>
      </w:tabs>
      <w:rPr>
        <w:b/>
        <w:u w:val="single"/>
      </w:rPr>
    </w:pPr>
    <w:r>
      <w:rPr>
        <w:b/>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LIST OF EXHIBITS AND SCHEDULES:</w:t>
    </w:r>
  </w:p>
  <w:p>
    <w:pPr>
      <w:pStyle w:val="Header"/>
      <w:tabs>
        <w:tab w:val="clear" w:pos="4320"/>
        <w:tab w:val="clear" w:pos="8640"/>
        <w:tab w:val="center" w:pos="4680" w:leader="none"/>
        <w:tab w:val="righ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TABLE OF CONTENTS</w:t>
    </w:r>
  </w:p>
  <w:p>
    <w:pPr>
      <w:pStyle w:val="Header"/>
      <w:rPr>
        <w:b/>
        <w:u w:val="single"/>
      </w:rPr>
    </w:pPr>
    <w:r>
      <w:rPr>
        <w:b/>
        <w:u w:val="single"/>
      </w:rPr>
    </w:r>
  </w:p>
  <w:p>
    <w:pPr>
      <w:pStyle w:val="Header"/>
      <w:jc w:val="end"/>
      <w:rPr>
        <w:b/>
      </w:rPr>
    </w:pPr>
    <w:r>
      <w:rPr>
        <w:b/>
      </w:rPr>
      <w:t>Page</w:t>
    </w:r>
  </w:p>
  <w:p>
    <w:pPr>
      <w:pStyle w:val="Header"/>
      <w:tabs>
        <w:tab w:val="clear" w:pos="4320"/>
        <w:tab w:val="clear" w:pos="8640"/>
        <w:tab w:val="center" w:pos="4680" w:leader="none"/>
        <w:tab w:val="right" w:pos="9360" w:leader="none"/>
      </w:tabs>
      <w:rPr>
        <w:b/>
        <w:u w:val="single"/>
      </w:rPr>
    </w:pPr>
    <w:r>
      <w:rPr>
        <w:b/>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i w:val="false"/>
        <w:u w:val="none"/>
        <w:b/>
        <w:color w:val="000000"/>
      </w:rPr>
    </w:lvl>
    <w:lvl w:ilvl="1">
      <w:start w:val="1"/>
      <w:pStyle w:val="Heading2"/>
      <w:isLgl/>
      <w:numFmt w:val="decimal"/>
      <w:lvlText w:val="%1.%2"/>
      <w:lvlJc w:val="start"/>
      <w:pPr>
        <w:tabs>
          <w:tab w:val="num" w:pos="1080"/>
        </w:tabs>
        <w:ind w:start="0" w:firstLine="720"/>
      </w:pPr>
      <w:rPr>
        <w:smallCaps w:val="false"/>
        <w:caps w:val="false"/>
        <w:sz w:val="24"/>
        <w:i w:val="false"/>
        <w:u w:val="none"/>
        <w:b/>
        <w:rFonts w:ascii="Times New Roman Bold" w:hAnsi="Times New Roman Bold" w:cs="Times New Roman Bold"/>
        <w:color w:val="000000"/>
      </w:rPr>
    </w:lvl>
    <w:lvl w:ilvl="2">
      <w:start w:val="1"/>
      <w:pStyle w:val="Heading3"/>
      <w:numFmt w:val="lowerLetter"/>
      <w:lvlText w:val="(%3)"/>
      <w:lvlJc w:val="start"/>
      <w:pPr>
        <w:tabs>
          <w:tab w:val="num" w:pos="1800"/>
        </w:tabs>
        <w:ind w:start="720" w:firstLine="720"/>
      </w:pPr>
      <w:rPr>
        <w:smallCaps w:val="false"/>
        <w:caps w:val="false"/>
        <w:i w:val="false"/>
        <w:u w:val="none"/>
        <w:b w:val="false"/>
        <w:color w:val="000000"/>
      </w:rPr>
    </w:lvl>
    <w:lvl w:ilvl="3">
      <w:start w:val="1"/>
      <w:pStyle w:val="Heading4"/>
      <w:numFmt w:val="lowerRoman"/>
      <w:lvlText w:val="(%4)"/>
      <w:lvlJc w:val="start"/>
      <w:pPr>
        <w:tabs>
          <w:tab w:val="num" w:pos="2880"/>
        </w:tabs>
        <w:ind w:start="1440" w:firstLine="720"/>
      </w:pPr>
      <w:rPr>
        <w:smallCaps w:val="false"/>
        <w:caps w:val="false"/>
        <w:dstrike w:val="false"/>
        <w:strike w:val="false"/>
        <w:i w:val="false"/>
        <w:u w:val="none"/>
        <w:b w:val="false"/>
        <w:color w:val="000000"/>
      </w:rPr>
    </w:lvl>
    <w:lvl w:ilvl="4">
      <w:start w:val="1"/>
      <w:pStyle w:val="Heading5"/>
      <w:numFmt w:val="upperLetter"/>
      <w:lvlText w:val="(%5)"/>
      <w:lvlJc w:val="start"/>
      <w:pPr>
        <w:tabs>
          <w:tab w:val="num" w:pos="3600"/>
        </w:tabs>
        <w:ind w:start="2160" w:firstLine="720"/>
      </w:pPr>
      <w:rPr>
        <w:smallCaps w:val="false"/>
        <w:caps w:val="false"/>
        <w:i w:val="false"/>
        <w:u w:val="none"/>
        <w:b w:val="false"/>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1"/>
      <w:numFmt w:val="decimal"/>
      <w:suff w:val="nothing"/>
      <w:lvlText w:val="Article %1"/>
      <w:lvlJc w:val="start"/>
      <w:pPr>
        <w:tabs>
          <w:tab w:val="num" w:pos="0"/>
        </w:tabs>
        <w:ind w:start="0" w:hanging="0"/>
      </w:pPr>
      <w:rPr>
        <w:smallCaps w:val="false"/>
        <w:caps w:val="false"/>
        <w:i w:val="false"/>
        <w:u w:val="none"/>
        <w:b/>
        <w:color w:val="000000"/>
      </w:rPr>
    </w:lvl>
    <w:lvl w:ilvl="1">
      <w:start w:val="1"/>
      <w:isLgl/>
      <w:numFmt w:val="decimal"/>
      <w:lvlText w:val="%1.%2"/>
      <w:lvlJc w:val="start"/>
      <w:pPr>
        <w:tabs>
          <w:tab w:val="num" w:pos="1080"/>
        </w:tabs>
        <w:ind w:start="0" w:firstLine="720"/>
      </w:pPr>
      <w:rPr>
        <w:smallCaps w:val="false"/>
        <w:caps w:val="false"/>
        <w:sz w:val="24"/>
        <w:i w:val="false"/>
        <w:u w:val="none"/>
        <w:b/>
        <w:rFonts w:ascii="Times New Roman Bold" w:hAnsi="Times New Roman Bold" w:cs="Times New Roman Bold"/>
        <w:color w:val="000000"/>
      </w:rPr>
    </w:lvl>
    <w:lvl w:ilvl="2">
      <w:start w:val="1"/>
      <w:numFmt w:val="lowerLetter"/>
      <w:lvlText w:val="(%3)"/>
      <w:lvlJc w:val="start"/>
      <w:pPr>
        <w:tabs>
          <w:tab w:val="num" w:pos="1800"/>
        </w:tabs>
        <w:ind w:start="720" w:firstLine="720"/>
      </w:pPr>
      <w:rPr>
        <w:smallCaps w:val="false"/>
        <w:caps w:val="false"/>
        <w:i w:val="false"/>
        <w:u w:val="none"/>
        <w:b w:val="false"/>
        <w:color w:val="000000"/>
      </w:rPr>
    </w:lvl>
    <w:lvl w:ilvl="3">
      <w:start w:val="1"/>
      <w:numFmt w:val="lowerRoman"/>
      <w:lvlText w:val="(%4)"/>
      <w:lvlJc w:val="start"/>
      <w:pPr>
        <w:tabs>
          <w:tab w:val="num" w:pos="2880"/>
        </w:tabs>
        <w:ind w:start="1440" w:firstLine="720"/>
      </w:pPr>
      <w:rPr>
        <w:smallCaps w:val="false"/>
        <w:caps w:val="false"/>
        <w:dstrike w:val="false"/>
        <w:strike w:val="false"/>
        <w:i w:val="false"/>
        <w:u w:val="none"/>
        <w:b w:val="false"/>
        <w:color w:val="000000"/>
      </w:rPr>
    </w:lvl>
    <w:lvl w:ilvl="4">
      <w:start w:val="1"/>
      <w:numFmt w:val="upperLetter"/>
      <w:lvlText w:val="(%5)"/>
      <w:lvlJc w:val="start"/>
      <w:pPr>
        <w:tabs>
          <w:tab w:val="num" w:pos="3600"/>
        </w:tabs>
        <w:ind w:start="2160" w:firstLine="720"/>
      </w:pPr>
      <w:rPr>
        <w:smallCaps w:val="false"/>
        <w:caps w:val="false"/>
        <w:i w:val="false"/>
        <w:u w:val="none"/>
        <w:b w:val="false"/>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9"/>
  <w:defaultTabStop w:val="720"/>
  <w:autoHyphenation w:val="true"/>
  <w:hyphenationZone w:val="0"/>
  <w:compat>
    <w:doNotExpandShiftReturn/>
    <w:compatSetting w:name="compatibilityMode" w:uri="http://schemas.microsoft.com/office/word" w:val="11"/>
  </w:compat>
  <w:docVars>
    <w:docVar w:name="cbxMaxLevel" w:val="2"/>
    <w:docVar w:name="cbxMinLevel" w:val="1"/>
    <w:docVar w:name="cbxTOCScheme" w:val="1"/>
    <w:docVar w:name="chkApplyManualFormatsToTOC" w:val="0"/>
    <w:docVar w:name="chkApplyTOCScheme" w:val="1"/>
    <w:docVar w:name="chkStyles" w:val="1"/>
    <w:docVar w:name="chkTCEntries" w:val="0"/>
    <w:docVar w:name="DocStamp_1_DocID" w:val="G:\DOCSOPEN\NY\JP311192\_MFV03!.DOC"/>
    <w:docVar w:name="DocStamp_1_IncludeDate" w:val="False"/>
    <w:docVar w:name="DocStamp_1_IncludeDraftText" w:val="False"/>
    <w:docVar w:name="DocStamp_1_IncludeTime" w:val="False"/>
    <w:docVar w:name="DocStamp_1_InsertDateAsField" w:val="False"/>
    <w:docVar w:name="DocStamp_1_TypeID" w:val="1"/>
    <w:docVar w:name="DocXToolsFileType" w:val="Word97"/>
    <w:docVar w:name="HeadingStyles" w:val="||Heading|3|3|0|4|0|33||1|0|1||1|0|2||1|0|0||1|0|0||1|0|32||1|0|32||1|0|32||1|0|32||"/>
    <w:docVar w:name="MPDocID" w:val="::ODMA\PCDOCS\NY\1148827\3"/>
    <w:docVar w:name="optCreateFrom" w:val="0"/>
    <w:docVar w:name="zzmpFixedCurScheme" w:val="ingStyles"/>
    <w:docVar w:name="zzmpFixedCurScheme_9.0" w:val="1HeadingStyles"/>
    <w:docVar w:name="zzmpnSession" w:val="0.10616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b/>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none"/>
    </w:rPr>
  </w:style>
  <w:style w:type="character" w:styleId="WW8Num11z2">
    <w:name w:val="WW8Num11z2"/>
    <w:qFormat/>
    <w:rPr/>
  </w:style>
  <w:style w:type="character" w:styleId="WW8Num11z8">
    <w:name w:val="WW8Num11z8"/>
    <w:qFormat/>
    <w:rPr>
      <w:rFonts w:ascii="Symbol" w:hAnsi="Symbol" w:cs="Symbol"/>
      <w:color w:val="000000"/>
      <w:sz w:val="28"/>
    </w:rPr>
  </w:style>
  <w:style w:type="character" w:styleId="WW8Num13z0">
    <w:name w:val="WW8Num13z0"/>
    <w:qFormat/>
    <w:rPr>
      <w:b/>
      <w:i w:val="false"/>
      <w:caps w:val="false"/>
      <w:smallCaps w:val="false"/>
      <w:color w:val="000000"/>
      <w:u w:val="none"/>
    </w:rPr>
  </w:style>
  <w:style w:type="character" w:styleId="WW8Num13z1">
    <w:name w:val="WW8Num13z1"/>
    <w:qFormat/>
    <w:rPr>
      <w:rFonts w:ascii="Times New Roman Bold" w:hAnsi="Times New Roman Bold" w:cs="Times New Roman Bold"/>
      <w:b/>
      <w:i w:val="false"/>
      <w:caps w:val="false"/>
      <w:smallCaps w:val="false"/>
      <w:color w:val="000000"/>
      <w:sz w:val="24"/>
      <w:u w:val="none"/>
    </w:rPr>
  </w:style>
  <w:style w:type="character" w:styleId="WW8Num13z2">
    <w:name w:val="WW8Num13z2"/>
    <w:qFormat/>
    <w:rPr>
      <w:b w:val="false"/>
      <w:i w:val="false"/>
      <w:caps w:val="false"/>
      <w:smallCaps w:val="false"/>
      <w:color w:val="000000"/>
      <w:u w:val="none"/>
    </w:rPr>
  </w:style>
  <w:style w:type="character" w:styleId="WW8Num13z3">
    <w:name w:val="WW8Num13z3"/>
    <w:qFormat/>
    <w:rPr>
      <w:b w:val="false"/>
      <w:i w:val="false"/>
      <w:caps w:val="false"/>
      <w:smallCaps w:val="false"/>
      <w:strike w:val="false"/>
      <w:dstrike w:val="false"/>
      <w:color w:val="000000"/>
      <w:u w:val="none"/>
    </w:rPr>
  </w:style>
  <w:style w:type="character" w:styleId="WW8Num13z4">
    <w:name w:val="WW8Num13z4"/>
    <w:qFormat/>
    <w:rPr>
      <w:b w:val="false"/>
      <w:i w:val="false"/>
      <w:caps w:val="false"/>
      <w:smallCaps w:val="false"/>
      <w:u w:val="none"/>
    </w:rPr>
  </w:style>
  <w:style w:type="character" w:styleId="WW8Num13z5">
    <w:name w:val="WW8Num13z5"/>
    <w:qFormat/>
    <w:rPr/>
  </w:style>
  <w:style w:type="character" w:styleId="WW8Num13z8">
    <w:name w:val="WW8Num13z8"/>
    <w:qFormat/>
    <w:rPr>
      <w:rFonts w:ascii="Symbol" w:hAnsi="Symbol" w:cs="Symbo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sz w:val="20"/>
    </w:rPr>
  </w:style>
  <w:style w:type="character" w:styleId="DefaultPara">
    <w:name w:val="Default Para"/>
    <w:qForma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rFonts w:ascii="Times New Roman" w:hAnsi="Times New Roman" w:cs="Times New Roman"/>
      <w:i/>
      <w:iCs/>
      <w:sz w:val="24"/>
      <w:u w:val="none"/>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SectionHead">
    <w:name w:val="!SectionHead"/>
    <w:qFormat/>
    <w:rPr>
      <w:sz w:val="20"/>
      <w:u w:val="single"/>
    </w:rPr>
  </w:style>
  <w:style w:type="paragraph" w:styleId="Heading">
    <w:name w:val="Heading"/>
    <w:basedOn w:val="Normal"/>
    <w:next w:val="BodyText"/>
    <w:qFormat/>
    <w:pPr>
      <w:spacing w:before="0" w:after="240"/>
      <w:jc w:val="center"/>
      <w:outlineLvl w:val="0"/>
    </w:pPr>
    <w:rPr>
      <w:rFonts w:ascii="Times New Roman Bold" w:hAnsi="Times New Roman Bold" w:cs="Times New Roman Bold"/>
      <w:b/>
      <w:kern w:val="2"/>
    </w:rPr>
  </w:style>
  <w:style w:type="paragraph" w:styleId="BodyText">
    <w:name w:val="Body Text"/>
    <w:basedOn w:val="Normal"/>
    <w:pPr>
      <w:spacing w:before="0" w:after="120"/>
    </w:pPr>
    <w:rPr/>
  </w:style>
  <w:style w:type="paragraph" w:styleId="List">
    <w:name w:val="List"/>
    <w:basedOn w:val="BodyText"/>
    <w:pPr>
      <w:numPr>
        <w:ilvl w:val="0"/>
        <w:numId w:val="12"/>
      </w:numPr>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Indent">
    <w:name w:val="Body Text Indent"/>
    <w:basedOn w:val="Normal"/>
    <w:pPr>
      <w:spacing w:before="0" w:after="240"/>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TOC2">
    <w:name w:val="toc 2"/>
    <w:basedOn w:val="Normal"/>
    <w:next w:val="Normal"/>
    <w:pPr>
      <w:keepLines/>
      <w:tabs>
        <w:tab w:val="clear" w:pos="720"/>
        <w:tab w:val="right" w:pos="9280" w:leader="dot"/>
      </w:tabs>
      <w:spacing w:before="0" w:after="120"/>
      <w:ind w:hanging="720" w:start="1440" w:end="720"/>
    </w:pPr>
    <w:rPr/>
  </w:style>
  <w:style w:type="paragraph" w:styleId="TOC1">
    <w:name w:val="toc 1"/>
    <w:basedOn w:val="Normal"/>
    <w:next w:val="Normal"/>
    <w:pPr>
      <w:keepLines/>
      <w:tabs>
        <w:tab w:val="clear" w:pos="720"/>
        <w:tab w:val="right" w:pos="9280" w:leader="dot"/>
      </w:tabs>
      <w:spacing w:before="0" w:after="120"/>
      <w:ind w:hanging="1800" w:start="1800" w:end="720"/>
    </w:pPr>
    <w:rPr>
      <w:caps/>
    </w:rPr>
  </w:style>
  <w:style w:type="paragraph" w:styleId="Header">
    <w:name w:val="header"/>
    <w:basedOn w:val="Normal"/>
    <w:pPr>
      <w:tabs>
        <w:tab w:val="clear" w:pos="720"/>
        <w:tab w:val="center" w:pos="4320" w:leader="none"/>
        <w:tab w:val="right" w:pos="8640" w:leader="none"/>
      </w:tabs>
    </w:pPr>
    <w:rPr/>
  </w:style>
  <w:style w:type="paragraph" w:styleId="WW-Heading">
    <w:name w:val="WW-Heading"/>
    <w:basedOn w:val="Normal"/>
    <w:qFormat/>
    <w:pPr>
      <w:spacing w:before="0" w:after="240"/>
      <w:jc w:val="both"/>
    </w:pPr>
    <w:rPr/>
  </w:style>
  <w:style w:type="paragraph" w:styleId="EndnoteText">
    <w:name w:val="endnote text"/>
    <w:basedOn w:val="Normal"/>
    <w:pPr/>
    <w:rPr>
      <w:sz w:val="20"/>
    </w:rPr>
  </w:style>
  <w:style w:type="paragraph" w:styleId="ListBullet2">
    <w:name w:val="List Bullet 2"/>
    <w:basedOn w:val="BodyText"/>
    <w:pPr>
      <w:numPr>
        <w:ilvl w:val="0"/>
        <w:numId w:val="13"/>
      </w:numPr>
      <w:tabs>
        <w:tab w:val="clear" w:pos="720"/>
      </w:tabs>
    </w:pPr>
    <w:rPr/>
  </w:style>
  <w:style w:type="paragraph" w:styleId="ListBullet3">
    <w:name w:val="List Bullet 3"/>
    <w:basedOn w:val="BodyText"/>
    <w:pPr>
      <w:numPr>
        <w:ilvl w:val="0"/>
        <w:numId w:val="13"/>
      </w:numPr>
      <w:tabs>
        <w:tab w:val="clear" w:pos="720"/>
      </w:tabs>
    </w:pPr>
    <w:rPr/>
  </w:style>
  <w:style w:type="paragraph" w:styleId="ListBullet4">
    <w:name w:val="List Bullet 4"/>
    <w:basedOn w:val="BodyText"/>
    <w:pPr>
      <w:numPr>
        <w:ilvl w:val="0"/>
        <w:numId w:val="13"/>
      </w:numPr>
      <w:tabs>
        <w:tab w:val="clear" w:pos="720"/>
      </w:tabs>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Signature">
    <w:name w:val="Signature"/>
    <w:basedOn w:val="Normal"/>
    <w:pPr>
      <w:tabs>
        <w:tab w:val="clear" w:pos="720"/>
        <w:tab w:val="left" w:pos="5040" w:leader="none"/>
        <w:tab w:val="right" w:pos="8640" w:leader="none"/>
      </w:tabs>
      <w:ind w:hanging="0" w:start="4320" w:end="0"/>
    </w:pPr>
    <w:rPr/>
  </w:style>
  <w:style w:type="paragraph" w:styleId="SignatureLines">
    <w:name w:val="Signature Lines"/>
    <w:basedOn w:val="Signature"/>
    <w:qFormat/>
    <w:pPr>
      <w:spacing w:lineRule="auto" w:line="360"/>
    </w:pPr>
    <w:rPr/>
  </w:style>
  <w:style w:type="paragraph" w:styleId="BodyTextFirstIndent2">
    <w:name w:val="Body Text First Indent 2"/>
    <w:basedOn w:val="BodyTextFirstIndent"/>
    <w:qFormat/>
    <w:pPr>
      <w:ind w:firstLine="1440" w:start="0" w:end="0"/>
    </w:pPr>
    <w:rPr/>
  </w:style>
  <w:style w:type="paragraph" w:styleId="BodyTextSingleSpaced">
    <w:name w:val="Body Text Single Spaced"/>
    <w:basedOn w:val="BodyText"/>
    <w:qFormat/>
    <w:pPr>
      <w:spacing w:before="0" w:after="0"/>
      <w:jc w:val="both"/>
    </w:pPr>
    <w:rPr/>
  </w:style>
  <w:style w:type="paragraph" w:styleId="BodyTextIndentSingle">
    <w:name w:val="Body Text Indent Single"/>
    <w:basedOn w:val="BodyTextSingleSpaced"/>
    <w:qFormat/>
    <w:pPr>
      <w:ind w:hanging="0" w:start="720" w:end="0"/>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TableofAuthorities">
    <w:name w:val="Table of Authorities"/>
    <w:basedOn w:val="Normal"/>
    <w:next w:val="Normal"/>
    <w:qFormat/>
    <w:pPr>
      <w:ind w:hanging="240" w:start="240" w:end="0"/>
    </w:pPr>
    <w:rPr/>
  </w:style>
  <w:style w:type="paragraph" w:styleId="TOC3">
    <w:name w:val="toc 3"/>
    <w:basedOn w:val="Normal"/>
    <w:next w:val="Normal"/>
    <w:pPr>
      <w:keepLines/>
      <w:tabs>
        <w:tab w:val="clear" w:pos="720"/>
        <w:tab w:val="right" w:pos="9280" w:leader="dot"/>
      </w:tabs>
      <w:spacing w:before="0" w:after="120"/>
      <w:ind w:hanging="720" w:start="2160" w:end="720"/>
    </w:pPr>
    <w:rPr/>
  </w:style>
  <w:style w:type="paragraph" w:styleId="TOC4">
    <w:name w:val="toc 4"/>
    <w:basedOn w:val="Normal"/>
    <w:next w:val="Normal"/>
    <w:pPr>
      <w:keepLines/>
      <w:tabs>
        <w:tab w:val="clear" w:pos="720"/>
        <w:tab w:val="right" w:pos="9280" w:leader="dot"/>
      </w:tabs>
      <w:spacing w:before="0" w:after="120"/>
      <w:ind w:hanging="720" w:start="2880" w:end="720"/>
    </w:pPr>
    <w:rPr/>
  </w:style>
  <w:style w:type="paragraph" w:styleId="TOC5">
    <w:name w:val="toc 5"/>
    <w:basedOn w:val="Normal"/>
    <w:next w:val="Normal"/>
    <w:pPr>
      <w:keepLines/>
      <w:tabs>
        <w:tab w:val="clear" w:pos="720"/>
        <w:tab w:val="right" w:pos="9280" w:leader="dot"/>
      </w:tabs>
      <w:spacing w:before="0" w:after="120"/>
      <w:ind w:hanging="720" w:start="3600" w:end="720"/>
    </w:pPr>
    <w:rPr/>
  </w:style>
  <w:style w:type="paragraph" w:styleId="TOC6">
    <w:name w:val="toc 6"/>
    <w:basedOn w:val="Normal"/>
    <w:next w:val="Normal"/>
    <w:pPr>
      <w:keepLines/>
      <w:tabs>
        <w:tab w:val="clear" w:pos="720"/>
        <w:tab w:val="right" w:pos="9280" w:leader="dot"/>
      </w:tabs>
      <w:spacing w:before="0" w:after="120"/>
      <w:ind w:hanging="720" w:start="4320" w:end="720"/>
    </w:pPr>
    <w:rPr/>
  </w:style>
  <w:style w:type="paragraph" w:styleId="TOC7">
    <w:name w:val="toc 7"/>
    <w:basedOn w:val="Normal"/>
    <w:next w:val="Normal"/>
    <w:pPr>
      <w:keepLines/>
      <w:tabs>
        <w:tab w:val="clear" w:pos="720"/>
        <w:tab w:val="right" w:pos="9280" w:leader="dot"/>
      </w:tabs>
      <w:spacing w:before="0" w:after="120"/>
      <w:ind w:hanging="720" w:start="5040" w:end="720"/>
    </w:pPr>
    <w:rPr/>
  </w:style>
  <w:style w:type="paragraph" w:styleId="TOC8">
    <w:name w:val="toc 8"/>
    <w:basedOn w:val="Normal"/>
    <w:next w:val="Normal"/>
    <w:pPr>
      <w:keepLines/>
      <w:tabs>
        <w:tab w:val="clear" w:pos="720"/>
        <w:tab w:val="right" w:pos="9280" w:leader="dot"/>
      </w:tabs>
      <w:spacing w:before="0" w:after="120"/>
      <w:ind w:hanging="720" w:start="5760" w:end="720"/>
    </w:pPr>
    <w:rPr/>
  </w:style>
  <w:style w:type="paragraph" w:styleId="TOC9">
    <w:name w:val="toc 9"/>
    <w:basedOn w:val="Normal"/>
    <w:next w:val="Normal"/>
    <w:pPr>
      <w:keepLines/>
      <w:tabs>
        <w:tab w:val="clear" w:pos="720"/>
        <w:tab w:val="right" w:pos="9280" w:leader="dot"/>
      </w:tabs>
      <w:spacing w:before="0" w:after="120"/>
      <w:ind w:hanging="720" w:start="6480" w:end="72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2001-03-12T14:33:00Z</dcterms:created>
  <dc:creator>A&amp;K</dc:creator>
  <dc:description/>
  <cp:keywords>NYB 473412.2 99980 00100 10/8/00 11:30:30 AM</cp:keywords>
  <dc:language>en-CA</dc:language>
  <cp:lastModifiedBy>Joseph T. McKernan</cp:lastModifiedBy>
  <cp:lastPrinted>2001-03-12T20:34:00Z</cp:lastPrinted>
  <dcterms:modified xsi:type="dcterms:W3CDTF">2001-03-21T15:12:00Z</dcterms:modified>
  <cp:revision>37</cp:revision>
  <dc:subject/>
  <dc:title>PURCHASE AND SALE AGREEMENT</dc:title>
</cp:coreProperties>
</file>