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11/17/99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North America Corp.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Trunkline LNG Co. and Trunkline Gas Co.</w:t>
        <w:tab/>
        <w:tab/>
        <w:tab/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Houston, TX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</w:r>
      <w:r>
        <w:rPr>
          <w:rFonts w:cs="Arial" w:ascii="Arial" w:hAnsi="Arial"/>
          <w:b/>
        </w:rPr>
        <w:t>X</w:t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Both Parties are supplying information to the other concerning a possible firm terminal and transportation service for LNG Cargo.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Steve Morse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/mnt/main-storage/datasets/enron-docs/doc/TrunklineDATA.DOC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1999-11-17T13:34:00Z</dcterms:created>
  <dc:creator>kyoung</dc:creator>
  <dc:description/>
  <dc:language>en-CA</dc:language>
  <cp:lastModifiedBy>gnemec</cp:lastModifiedBy>
  <cp:lastPrinted>1998-09-15T11:36:00Z</cp:lastPrinted>
  <dcterms:modified xsi:type="dcterms:W3CDTF">1999-11-17T13:43:00Z</dcterms:modified>
  <cp:revision>3</cp:revision>
  <dc:subject/>
  <dc:title>CONFIDENTIALITY</dc:title>
</cp:coreProperties>
</file>