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January 18, 2000</w:t>
      </w:r>
    </w:p>
    <w:p>
      <w:pPr>
        <w:pStyle w:val="Normal"/>
        <w:rPr>
          <w:sz w:val="24"/>
        </w:rPr>
      </w:pPr>
      <w:r>
        <w:rPr>
          <w:sz w:val="24"/>
        </w:rPr>
      </w:r>
    </w:p>
    <w:p>
      <w:pPr>
        <w:pStyle w:val="Normal"/>
        <w:rPr>
          <w:sz w:val="24"/>
        </w:rPr>
      </w:pPr>
      <w:r>
        <w:rPr>
          <w:sz w:val="24"/>
        </w:rPr>
        <w:t>Jeannie L. Schroeder</w:t>
      </w:r>
    </w:p>
    <w:p>
      <w:pPr>
        <w:pStyle w:val="Normal"/>
        <w:rPr>
          <w:sz w:val="24"/>
        </w:rPr>
      </w:pPr>
      <w:r>
        <w:rPr>
          <w:sz w:val="24"/>
        </w:rPr>
        <w:t>Senior Sales Representative</w:t>
      </w:r>
    </w:p>
    <w:p>
      <w:pPr>
        <w:pStyle w:val="Normal"/>
        <w:rPr>
          <w:sz w:val="24"/>
        </w:rPr>
      </w:pPr>
      <w:r>
        <w:rPr>
          <w:sz w:val="24"/>
        </w:rPr>
        <w:t>CMS Energy</w:t>
      </w:r>
    </w:p>
    <w:p>
      <w:pPr>
        <w:pStyle w:val="Normal"/>
        <w:rPr>
          <w:sz w:val="24"/>
        </w:rPr>
      </w:pPr>
      <w:r>
        <w:rPr>
          <w:sz w:val="24"/>
        </w:rPr>
        <w:t>5444 Westheimer Road</w:t>
      </w:r>
    </w:p>
    <w:p>
      <w:pPr>
        <w:pStyle w:val="Normal"/>
        <w:rPr>
          <w:sz w:val="24"/>
        </w:rPr>
      </w:pPr>
      <w:r>
        <w:rPr>
          <w:sz w:val="24"/>
        </w:rPr>
        <w:t>Houston, Texas 77056</w:t>
      </w:r>
    </w:p>
    <w:p>
      <w:pPr>
        <w:pStyle w:val="Normal"/>
        <w:rPr>
          <w:sz w:val="24"/>
        </w:rPr>
      </w:pPr>
      <w:r>
        <w:rPr>
          <w:sz w:val="24"/>
        </w:rPr>
      </w:r>
    </w:p>
    <w:p>
      <w:pPr>
        <w:pStyle w:val="Normal"/>
        <w:rPr>
          <w:sz w:val="24"/>
        </w:rPr>
      </w:pPr>
      <w:r>
        <w:rPr>
          <w:sz w:val="24"/>
        </w:rPr>
        <w:t>Dear Jeannie,</w:t>
      </w:r>
    </w:p>
    <w:p>
      <w:pPr>
        <w:pStyle w:val="Normal"/>
        <w:rPr>
          <w:sz w:val="24"/>
        </w:rPr>
      </w:pPr>
      <w:r>
        <w:rPr>
          <w:sz w:val="24"/>
        </w:rPr>
      </w:r>
    </w:p>
    <w:p>
      <w:pPr>
        <w:pStyle w:val="Normal"/>
        <w:rPr>
          <w:sz w:val="24"/>
        </w:rPr>
      </w:pPr>
      <w:r>
        <w:rPr>
          <w:sz w:val="24"/>
        </w:rPr>
        <w:t>As per our phone conversation on January 17, 2000, the following addresses CMS Energy issues regarding ENA’s request for pipeline interconnection with CMS Trunkline’s LNG facility.</w:t>
      </w:r>
    </w:p>
    <w:p>
      <w:pPr>
        <w:pStyle w:val="Normal"/>
        <w:rPr>
          <w:sz w:val="24"/>
        </w:rPr>
      </w:pPr>
      <w:r>
        <w:rPr>
          <w:sz w:val="24"/>
        </w:rPr>
      </w:r>
    </w:p>
    <w:p>
      <w:pPr>
        <w:pStyle w:val="Normal"/>
        <w:numPr>
          <w:ilvl w:val="0"/>
          <w:numId w:val="2"/>
        </w:numPr>
        <w:tabs>
          <w:tab w:val="clear" w:pos="720"/>
          <w:tab w:val="left" w:pos="420" w:leader="none"/>
        </w:tabs>
        <w:ind w:hanging="360" w:start="420" w:end="0"/>
        <w:rPr>
          <w:sz w:val="24"/>
        </w:rPr>
      </w:pPr>
      <w:r>
        <w:rPr>
          <w:sz w:val="24"/>
        </w:rPr>
        <w:t>ENA intends to negotiate commercially reasonable gas transportation terms with CMS Trunkline in order to accommodate ship boil-off.</w:t>
      </w:r>
    </w:p>
    <w:p>
      <w:pPr>
        <w:pStyle w:val="Normal"/>
        <w:numPr>
          <w:ilvl w:val="0"/>
          <w:numId w:val="2"/>
        </w:numPr>
        <w:tabs>
          <w:tab w:val="clear" w:pos="720"/>
          <w:tab w:val="left" w:pos="420" w:leader="none"/>
        </w:tabs>
        <w:ind w:hanging="360" w:start="420" w:end="0"/>
        <w:rPr>
          <w:sz w:val="24"/>
        </w:rPr>
      </w:pPr>
      <w:r>
        <w:rPr>
          <w:sz w:val="24"/>
        </w:rPr>
        <w:t>At this time ENA does not have natural gas specifications.  However, it is ENA intent to provide standard FERC required information to CMS Trunkline at the time ENA requests LNG terminalling service.</w:t>
      </w:r>
    </w:p>
    <w:p>
      <w:pPr>
        <w:pStyle w:val="Normal"/>
        <w:ind w:start="60" w:end="0"/>
        <w:rPr>
          <w:sz w:val="24"/>
        </w:rPr>
      </w:pPr>
      <w:r>
        <w:rPr>
          <w:sz w:val="24"/>
        </w:rPr>
      </w:r>
    </w:p>
    <w:p>
      <w:pPr>
        <w:pStyle w:val="Normal"/>
        <w:ind w:start="60" w:end="0"/>
        <w:rPr>
          <w:sz w:val="24"/>
        </w:rPr>
      </w:pPr>
      <w:r>
        <w:rPr>
          <w:sz w:val="24"/>
        </w:rPr>
        <w:t xml:space="preserve">As you know, ENA requested pipeline interconnection with the CMS Trunkline LNG facility on November 19, 1999 and, at this time, has not requested LNG teminalling service. ENA does intend to comply with CMS Trunkline LNG tariff. If additional information is needed from ENA, please notify me in writing no later than January 25, 2000 with the exact information required and a copy of the section in CMS Trunkline LNG tariff that outlines said information.  </w:t>
      </w:r>
    </w:p>
    <w:p>
      <w:pPr>
        <w:pStyle w:val="Normal"/>
        <w:ind w:start="60" w:end="0"/>
        <w:rPr>
          <w:sz w:val="24"/>
        </w:rPr>
      </w:pPr>
      <w:r>
        <w:rPr>
          <w:sz w:val="24"/>
        </w:rPr>
      </w:r>
    </w:p>
    <w:p>
      <w:pPr>
        <w:pStyle w:val="Normal"/>
        <w:ind w:start="60" w:end="0"/>
        <w:rPr>
          <w:sz w:val="24"/>
        </w:rPr>
      </w:pPr>
      <w:r>
        <w:rPr>
          <w:sz w:val="24"/>
        </w:rPr>
        <w:t>ENA’s November 19, 1999 letter requested information on what environmental and regulatory approvals would be required from CMS Trunkline.  At this time ENA has still not received a response.   ENA can not afford further delays in getting requisite approvals from CMS Trunkline LNG and would appreciate your efforts in expediting ENA’s request.  Further delays will necessitate ENA to seek the assistance of the Federal Energy Regulatory Commission in obtaining service and access to the CMS LNG facilities.</w:t>
      </w:r>
    </w:p>
    <w:p>
      <w:pPr>
        <w:pStyle w:val="Normal"/>
        <w:ind w:start="60" w:end="0"/>
        <w:rPr>
          <w:sz w:val="24"/>
        </w:rPr>
      </w:pPr>
      <w:r>
        <w:rPr>
          <w:sz w:val="24"/>
        </w:rPr>
      </w:r>
    </w:p>
    <w:p>
      <w:pPr>
        <w:pStyle w:val="Normal"/>
        <w:ind w:start="60" w:end="0"/>
        <w:rPr>
          <w:sz w:val="24"/>
        </w:rPr>
      </w:pPr>
      <w:r>
        <w:rPr>
          <w:sz w:val="24"/>
        </w:rPr>
        <w:t>Thank you for your prompt attention to this matter.</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Steve Morse</w:t>
      </w:r>
    </w:p>
    <w:p>
      <w:pPr>
        <w:pStyle w:val="Normal"/>
        <w:rPr>
          <w:sz w:val="24"/>
        </w:rPr>
      </w:pPr>
      <w:r>
        <w:rPr>
          <w:sz w:val="24"/>
        </w:rPr>
      </w:r>
    </w:p>
    <w:p>
      <w:pPr>
        <w:pStyle w:val="Normal"/>
        <w:rPr>
          <w:sz w:val="24"/>
        </w:rPr>
      </w:pPr>
      <w:r>
        <w:rPr>
          <w:sz w:val="24"/>
        </w:rPr>
        <w:t>Cc:</w:t>
        <w:tab/>
        <w:t>Stephanie Miller, ENA</w:t>
      </w:r>
    </w:p>
    <w:p>
      <w:pPr>
        <w:pStyle w:val="Normal"/>
        <w:rPr>
          <w:sz w:val="24"/>
        </w:rPr>
      </w:pPr>
      <w:r>
        <w:rPr>
          <w:sz w:val="24"/>
        </w:rPr>
        <w:tab/>
        <w:t>David Fairley, ENA</w:t>
      </w:r>
    </w:p>
    <w:p>
      <w:pPr>
        <w:pStyle w:val="Normal"/>
        <w:rPr>
          <w:sz w:val="24"/>
        </w:rPr>
      </w:pPr>
      <w:r>
        <w:rPr>
          <w:sz w:val="24"/>
        </w:rPr>
        <w:tab/>
        <w:t>Robert Morgan, ENA</w:t>
      </w:r>
    </w:p>
    <w:p>
      <w:pPr>
        <w:pStyle w:val="Normal"/>
        <w:rPr>
          <w:sz w:val="24"/>
        </w:rPr>
      </w:pPr>
      <w:r>
        <w:rPr>
          <w:sz w:val="24"/>
        </w:rPr>
        <w:tab/>
        <w:t xml:space="preserve">Gerald Nemec, ENA </w:t>
      </w:r>
    </w:p>
    <w:sectPr>
      <w:type w:val="nextPage"/>
      <w:pgSz w:w="12240" w:h="15840"/>
      <w:pgMar w:left="1152" w:right="1152"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2000-01-18T12:11:00Z</dcterms:created>
  <dc:creator>smorse</dc:creator>
  <dc:description/>
  <dc:language>en-CA</dc:language>
  <cp:lastModifiedBy>smorse</cp:lastModifiedBy>
  <cp:lastPrinted>2000-01-10T10:57:00Z</cp:lastPrinted>
  <dcterms:modified xsi:type="dcterms:W3CDTF">2000-01-18T14:01:00Z</dcterms:modified>
  <cp:revision>4</cp:revision>
  <dc:subject/>
  <dc:title>January 6, 2000</dc:title>
</cp:coreProperties>
</file>