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Preformatted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Travel Service in Beijing</w:t>
      </w:r>
    </w:p>
    <w:p>
      <w:pPr>
        <w:pStyle w:val="HTMLPreformatted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HTMLPreformatted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If you have any </w:t>
      </w:r>
    </w:p>
    <w:p>
      <w:pPr>
        <w:pStyle w:val="HTMLPreformatted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questions or comments, please write me an e-mail or contact my friend </w:t>
      </w:r>
    </w:p>
    <w:p>
      <w:pPr>
        <w:pStyle w:val="HTMLPreformatted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directly. Her name is Lin Qing, phone number:86 10 65230814 / 65239756, fax </w:t>
      </w:r>
    </w:p>
    <w:p>
      <w:pPr>
        <w:pStyle w:val="HTMLPreformatted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number: 86 10 6523 1454.</w:t>
      </w:r>
    </w:p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tbl>
      <w:tblPr>
        <w:tblW w:w="1434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982"/>
        <w:gridCol w:w="8829"/>
        <w:gridCol w:w="4536"/>
      </w:tblGrid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center"/>
              <w:rPr>
                <w:rFonts w:ascii="Arial" w:hAnsi="Arial" w:eastAsia="'宋体" w:cs="Arial"/>
                <w:b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b/>
                <w:color w:val="000000"/>
                <w:sz w:val="28"/>
                <w:lang w:eastAsia="zh-CN"/>
              </w:rPr>
              <w:t>Date</w:t>
            </w:r>
          </w:p>
        </w:tc>
        <w:tc>
          <w:tcPr>
            <w:tcW w:w="8829" w:type="dxa"/>
            <w:tcBorders/>
          </w:tcPr>
          <w:p>
            <w:pPr>
              <w:pStyle w:val="Normal"/>
              <w:jc w:val="center"/>
              <w:rPr>
                <w:rFonts w:ascii="Arial" w:hAnsi="Arial" w:eastAsia="'宋体" w:cs="Arial"/>
                <w:b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b/>
                <w:color w:val="000000"/>
                <w:sz w:val="28"/>
                <w:lang w:eastAsia="zh-CN"/>
              </w:rPr>
              <w:t>Activities</w:t>
            </w:r>
          </w:p>
        </w:tc>
        <w:tc>
          <w:tcPr>
            <w:tcW w:w="4536" w:type="dxa"/>
            <w:tcBorders/>
          </w:tcPr>
          <w:p>
            <w:pPr>
              <w:pStyle w:val="Normal"/>
              <w:jc w:val="center"/>
              <w:rPr>
                <w:rFonts w:ascii="Arial" w:hAnsi="Arial" w:eastAsia="'宋体" w:cs="Arial"/>
                <w:b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b/>
                <w:color w:val="000000"/>
                <w:sz w:val="28"/>
                <w:lang w:eastAsia="zh-CN"/>
              </w:rPr>
              <w:t>Quotation</w:t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01-6-5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Arrive at Shanghai at 15:10, Airport pickup, sightseeing, Check in 4-star Hotel</w:t>
            </w:r>
          </w:p>
        </w:tc>
        <w:tc>
          <w:tcPr>
            <w:tcW w:w="4536" w:type="dxa"/>
            <w:vMerge w:val="restart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28"/>
              </w:rPr>
              <w:t>USD 285 / Person</w:t>
            </w: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 xml:space="preserve"> for group of 6 people or more</w:t>
            </w:r>
          </w:p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Inc. Hotel, Sightseeing Ticket, Tour Guide, Meal, Transportation, Insurance</w:t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Except Airport Tax, Air Ticket, Tip, Personal Expense</w:t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01-6-6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Wai Tan, Nanjing Street, Yu Yuan (Park), Yu Fo Si (Temple)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01-6-7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Eastern Pearl Tower, Nan Pu Bridge, Shanghai Theater, Shanghai Museum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01-6-8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Shopping, flight to Qingdao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01-6-9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Qingdao</w:t>
            </w:r>
          </w:p>
        </w:tc>
        <w:tc>
          <w:tcPr>
            <w:tcW w:w="453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01-6-10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Flight from Qingdao to Beijing, Check in Kunlun Hotel</w:t>
            </w:r>
          </w:p>
        </w:tc>
        <w:tc>
          <w:tcPr>
            <w:tcW w:w="4536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USD 525 / Person for group of 10 people or more</w:t>
            </w:r>
          </w:p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Inc. Hotel (5 star), Sightseeing Ticket, Tour Guide, Meal, Transportation, Insurance</w:t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</w:r>
          </w:p>
          <w:p>
            <w:pPr>
              <w:pStyle w:val="Normal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Except Airport Tax</w:t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01-6-11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Tiananmen Square, Forbidden City, Beihai Park, Acrobat Performance, etc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01-6-12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Great Wall, Ding Temple, Beijing Duck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01-6-13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Tian Temple, Summer Palace, Dinner with Dancingg Performance, etc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01-6-14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Liu Li Chang (Antique Shopping), Yong He Gong (Temple with Tibetan Style), Dinner at Honglou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01-6-15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Alley Tour, Wang Fu Jing (Shopping), Xiu Shui (Shopping), Beijing Opera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  <w:shd w:fill="FFFF00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01-6-16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Some Guests Leave Beijing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01-6-17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Beijing</w:t>
            </w:r>
          </w:p>
        </w:tc>
        <w:tc>
          <w:tcPr>
            <w:tcW w:w="4536" w:type="dxa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USD 140 / day / room</w:t>
            </w:r>
          </w:p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</w:r>
          </w:p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3 rooms for 6 people</w:t>
            </w:r>
          </w:p>
          <w:p>
            <w:pPr>
              <w:pStyle w:val="Normal"/>
              <w:jc w:val="center"/>
              <w:rPr>
                <w:rFonts w:ascii="Arial" w:hAnsi="Arial" w:eastAsia="'宋体" w:cs="Arial"/>
                <w:color w:val="000000"/>
                <w:sz w:val="28"/>
                <w:lang w:eastAsia="zh-CN"/>
              </w:rPr>
            </w:pPr>
            <w:r>
              <w:rPr>
                <w:rFonts w:eastAsia="'宋体" w:cs="Arial" w:ascii="Arial" w:hAnsi="Arial"/>
                <w:color w:val="000000"/>
                <w:sz w:val="28"/>
                <w:lang w:eastAsia="zh-CN"/>
              </w:rPr>
              <w:t>Incl. Breakfast, Construction Tax</w:t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01-6-18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Beijing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01-6-19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Beijing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01-6-20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Beijing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  <w:tr>
        <w:trPr>
          <w:trHeight w:val="247" w:hRule="atLeast"/>
        </w:trPr>
        <w:tc>
          <w:tcPr>
            <w:tcW w:w="982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01-6-21</w:t>
            </w:r>
          </w:p>
        </w:tc>
        <w:tc>
          <w:tcPr>
            <w:tcW w:w="88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  <w:t>Beijing</w:t>
            </w:r>
          </w:p>
        </w:tc>
        <w:tc>
          <w:tcPr>
            <w:tcW w:w="4536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28"/>
              </w:rPr>
            </w:pPr>
            <w:r>
              <w:rPr>
                <w:rFonts w:cs="Arial" w:ascii="Arial" w:hAnsi="Arial"/>
                <w:color w:val="000000"/>
                <w:sz w:val="28"/>
              </w:rPr>
            </w:r>
          </w:p>
        </w:tc>
      </w:tr>
    </w:tbl>
    <w:p>
      <w:pPr>
        <w:pStyle w:val="Normal"/>
        <w:rPr>
          <w:rFonts w:ascii="Arial" w:hAnsi="Arial" w:eastAsia="'宋体" w:cs="Arial"/>
          <w:sz w:val="28"/>
          <w:lang w:eastAsia="zh-CN"/>
        </w:rPr>
      </w:pPr>
      <w:r>
        <w:rPr>
          <w:rFonts w:eastAsia="'宋体" w:cs="Arial" w:ascii="Arial" w:hAnsi="Arial"/>
          <w:sz w:val="28"/>
          <w:lang w:eastAsia="zh-CN"/>
        </w:rPr>
      </w:r>
    </w:p>
    <w:p>
      <w:pPr>
        <w:pStyle w:val="Normal"/>
        <w:rPr>
          <w:rFonts w:ascii="Arial" w:hAnsi="Arial" w:eastAsia="'宋体" w:cs="Arial"/>
          <w:sz w:val="28"/>
          <w:lang w:eastAsia="zh-CN"/>
        </w:rPr>
      </w:pPr>
      <w:r>
        <w:rPr>
          <w:rFonts w:eastAsia="'宋体" w:cs="Arial" w:ascii="Arial" w:hAnsi="Arial"/>
          <w:sz w:val="28"/>
          <w:lang w:eastAsia="zh-CN"/>
        </w:rPr>
      </w:r>
    </w:p>
    <w:p>
      <w:pPr>
        <w:pStyle w:val="Normal"/>
        <w:rPr>
          <w:rFonts w:eastAsia="'宋体"/>
          <w:lang w:eastAsia="zh-CN"/>
        </w:rPr>
      </w:pPr>
      <w:r>
        <w:rPr>
          <w:rFonts w:eastAsia="'宋体"/>
          <w:lang w:eastAsia="zh-CN"/>
        </w:rPr>
      </w:r>
    </w:p>
    <w:p>
      <w:pPr>
        <w:pStyle w:val="Normal"/>
        <w:rPr>
          <w:rFonts w:eastAsia="'宋体"/>
          <w:lang w:eastAsia="zh-CN"/>
        </w:rPr>
      </w:pPr>
      <w:r>
        <w:rPr>
          <w:rFonts w:eastAsia="'宋体"/>
          <w:lang w:eastAsia="zh-CN"/>
        </w:rPr>
      </w:r>
    </w:p>
    <w:sectPr>
      <w:type w:val="nextPage"/>
      <w:pgSz w:orient="landscape" w:w="15840" w:h="12240"/>
      <w:pgMar w:left="1440" w:right="1440" w:gutter="0" w:header="0" w:top="1797" w:footer="0" w:bottom="17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2001-05-18T17:09:00Z</dcterms:created>
  <dc:creator>James Yang</dc:creator>
  <dc:description/>
  <dc:language>en-CA</dc:language>
  <cp:lastModifiedBy>Gayle Elaine Junk</cp:lastModifiedBy>
  <dcterms:modified xsi:type="dcterms:W3CDTF">2001-05-20T20:48:00Z</dcterms:modified>
  <cp:revision>7</cp:revision>
  <dc:subject/>
  <dc:title>01-6-5</dc:title>
</cp:coreProperties>
</file>