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 Narrow" w:hAnsi="Arial Narrow" w:cs="Arial Narrow"/>
          <w:b/>
          <w:sz w:val="28"/>
        </w:rPr>
      </w:pPr>
      <w:r>
        <w:rPr>
          <w:rFonts w:cs="Arial Narrow" w:ascii="Arial Narrow" w:hAnsi="Arial Narrow"/>
          <w:b/>
          <w:sz w:val="28"/>
        </w:rPr>
        <w:t>Trey Schenken</w:t>
      </w:r>
    </w:p>
    <w:p>
      <w:pPr>
        <w:pStyle w:val="Subtitle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>4301 Compton Circle</w:t>
      </w:r>
    </w:p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Houston, Texas 77401</w:t>
      </w:r>
    </w:p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713-667-6847</w:t>
      </w:r>
    </w:p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CGSchenken@aol.com</w:t>
      </w:r>
    </w:p>
    <w:p>
      <w:pPr>
        <w:pStyle w:val="Normal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</w:r>
    </w:p>
    <w:p>
      <w:pPr>
        <w:pStyle w:val="Normal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</w:r>
    </w:p>
    <w:p>
      <w:pPr>
        <w:pStyle w:val="Heading1"/>
        <w:tabs>
          <w:tab w:val="clear" w:pos="720"/>
          <w:tab w:val="left" w:pos="450" w:leader="none"/>
        </w:tabs>
        <w:ind w:hanging="1530" w:start="630" w:end="0"/>
        <w:rPr>
          <w:rFonts w:ascii="Arial Narrow" w:hAnsi="Arial Narrow" w:cs="Arial Narrow"/>
          <w:sz w:val="20"/>
          <w:u w:val="none"/>
        </w:rPr>
      </w:pPr>
      <w:r>
        <w:rPr>
          <w:rFonts w:cs="Arial Narrow" w:ascii="Arial Narrow" w:hAnsi="Arial Narrow"/>
          <w:b/>
          <w:sz w:val="20"/>
        </w:rPr>
        <w:t>SUMMARY</w:t>
      </w:r>
      <w:r>
        <w:rPr>
          <w:rFonts w:cs="Arial Narrow" w:ascii="Arial Narrow" w:hAnsi="Arial Narrow"/>
          <w:sz w:val="20"/>
          <w:u w:val="none"/>
        </w:rPr>
        <w:tab/>
        <w:t>I am a motivated, forward moving team leader seeking a key position with a major energy marketing company.  I seek to</w:t>
      </w:r>
    </w:p>
    <w:p>
      <w:pPr>
        <w:pStyle w:val="Heading1"/>
        <w:tabs>
          <w:tab w:val="clear" w:pos="720"/>
          <w:tab w:val="left" w:pos="450" w:leader="none"/>
        </w:tabs>
        <w:ind w:hanging="1530" w:start="630" w:end="0"/>
        <w:rPr/>
      </w:pPr>
      <w:r>
        <w:rPr>
          <w:rFonts w:cs="Arial Narrow" w:ascii="Arial Narrow" w:hAnsi="Arial Narrow"/>
          <w:sz w:val="20"/>
          <w:u w:val="none"/>
        </w:rPr>
        <w:tab/>
        <w:t xml:space="preserve">leverage my comprehensive understanding of financial instruments, financial markets, physical natural gas markets </w:t>
      </w:r>
    </w:p>
    <w:p>
      <w:pPr>
        <w:pStyle w:val="Heading1"/>
        <w:tabs>
          <w:tab w:val="clear" w:pos="720"/>
          <w:tab w:val="left" w:pos="450" w:leader="none"/>
        </w:tabs>
        <w:ind w:hanging="1530" w:start="630" w:end="0"/>
        <w:rPr>
          <w:rFonts w:ascii="Arial Narrow" w:hAnsi="Arial Narrow" w:cs="Arial Narrow"/>
          <w:sz w:val="20"/>
          <w:u w:val="none"/>
        </w:rPr>
      </w:pPr>
      <w:r>
        <w:rPr>
          <w:rFonts w:cs="Arial Narrow" w:ascii="Arial Narrow" w:hAnsi="Arial Narrow"/>
          <w:sz w:val="20"/>
          <w:u w:val="none"/>
        </w:rPr>
        <w:tab/>
        <w:t xml:space="preserve">and how the three interrelate, to create value, increase profit, and sustain growth.  I work hard, solve problems, produce </w:t>
      </w:r>
    </w:p>
    <w:p>
      <w:pPr>
        <w:pStyle w:val="Heading1"/>
        <w:tabs>
          <w:tab w:val="clear" w:pos="720"/>
          <w:tab w:val="left" w:pos="450" w:leader="none"/>
        </w:tabs>
        <w:ind w:hanging="1530" w:start="630" w:end="0"/>
        <w:rPr/>
      </w:pPr>
      <w:r>
        <w:rPr>
          <w:rFonts w:cs="Arial Narrow" w:ascii="Arial Narrow" w:hAnsi="Arial Narrow"/>
          <w:sz w:val="20"/>
          <w:u w:val="none"/>
        </w:rPr>
        <w:tab/>
        <w:t>results, and exceed performance expectations.</w:t>
      </w:r>
    </w:p>
    <w:p>
      <w:pPr>
        <w:pStyle w:val="Heading1"/>
        <w:tabs>
          <w:tab w:val="clear" w:pos="720"/>
          <w:tab w:val="left" w:pos="450" w:leader="none"/>
          <w:tab w:val="left" w:pos="630" w:leader="none"/>
        </w:tabs>
        <w:ind w:hanging="1530" w:start="630" w:end="0"/>
        <w:jc w:val="both"/>
        <w:rPr>
          <w:rFonts w:ascii="Arial Narrow" w:hAnsi="Arial Narrow" w:cs="Arial Narrow"/>
          <w:b/>
          <w:sz w:val="16"/>
          <w:u w:val="none"/>
        </w:rPr>
      </w:pPr>
      <w:r>
        <w:rPr>
          <w:rFonts w:cs="Arial Narrow" w:ascii="Arial Narrow" w:hAnsi="Arial Narrow"/>
          <w:b/>
          <w:sz w:val="16"/>
          <w:u w:val="none"/>
        </w:rPr>
      </w:r>
    </w:p>
    <w:p>
      <w:pPr>
        <w:pStyle w:val="Heading1"/>
        <w:tabs>
          <w:tab w:val="clear" w:pos="720"/>
          <w:tab w:val="left" w:pos="450" w:leader="none"/>
          <w:tab w:val="left" w:pos="630" w:leader="none"/>
        </w:tabs>
        <w:ind w:hanging="1530" w:start="630" w:end="0"/>
        <w:jc w:val="both"/>
        <w:rPr/>
      </w:pPr>
      <w:r>
        <w:rPr>
          <w:rFonts w:cs="Arial Narrow" w:ascii="Arial Narrow" w:hAnsi="Arial Narrow"/>
          <w:b/>
          <w:sz w:val="20"/>
        </w:rPr>
        <w:t>EXPERIENCE</w:t>
      </w:r>
      <w:r>
        <w:rPr>
          <w:rFonts w:cs="Arial Narrow" w:ascii="Arial Narrow" w:hAnsi="Arial Narrow"/>
          <w:sz w:val="20"/>
          <w:u w:val="none"/>
        </w:rPr>
        <w:tab/>
      </w:r>
      <w:r>
        <w:rPr>
          <w:rFonts w:cs="Arial Narrow" w:ascii="Arial Narrow" w:hAnsi="Arial Narrow"/>
          <w:b/>
          <w:sz w:val="20"/>
        </w:rPr>
        <w:t>Coast Energy Group</w: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</w:t>
      </w:r>
      <w:r>
        <w:rPr>
          <w:rFonts w:cs="Arial Narrow" w:ascii="Arial Narrow" w:hAnsi="Arial Narrow"/>
          <w:b/>
          <w:i/>
          <w:u w:val="single"/>
        </w:rPr>
        <w:t>Senior Financial Trader</w:t>
      </w:r>
      <w:r>
        <w:rPr>
          <w:rFonts w:cs="Arial Narrow" w:ascii="Arial Narrow" w:hAnsi="Arial Narrow"/>
          <w:b/>
        </w:rPr>
        <w:tab/>
        <w:tab/>
        <w:tab/>
        <w:tab/>
        <w:tab/>
        <w:tab/>
        <w:tab/>
        <w:t xml:space="preserve">          </w:t>
        <w:tab/>
        <w:t xml:space="preserve">                   2000</w:t>
      </w:r>
    </w:p>
    <w:p>
      <w:pPr>
        <w:pStyle w:val="Normal"/>
        <w:rPr/>
      </w:pPr>
      <w:r>
        <w:rPr>
          <w:rFonts w:eastAsia="Arial Narrow" w:cs="Arial Narrow" w:ascii="Arial Narrow" w:hAnsi="Arial Narrow"/>
        </w:rPr>
        <w:t xml:space="preserve">         </w:t>
      </w:r>
      <w:r>
        <w:rPr>
          <w:rFonts w:eastAsia="Marlett" w:cs="Marlett" w:ascii="Marlett" w:hAnsi="Marlett"/>
        </w:rPr>
        <w:sym w:font="Marlett" w:char="f034"/>
      </w:r>
      <w:r>
        <w:rPr>
          <w:rFonts w:eastAsia="Arial Narrow" w:cs="Arial Narrow" w:ascii="Arial Narrow" w:hAnsi="Arial Narrow"/>
        </w:rPr>
        <w:t xml:space="preserve"> </w:t>
      </w:r>
      <w:r>
        <w:rPr>
          <w:rFonts w:cs="Arial Narrow" w:ascii="Arial Narrow" w:hAnsi="Arial Narrow"/>
        </w:rPr>
        <w:t xml:space="preserve">Traded, modeled, valued, accounted for, and explained all options, option’s products, structures, and strategies </w:t>
      </w:r>
    </w:p>
    <w:p>
      <w:pPr>
        <w:pStyle w:val="Normal"/>
        <w:rPr/>
      </w:pPr>
      <w:r>
        <w:rPr>
          <w:rFonts w:eastAsia="Arial Narrow" w:cs="Arial Narrow" w:ascii="Arial Narrow" w:hAnsi="Arial Narrow"/>
        </w:rPr>
        <w:t xml:space="preserve">         </w:t>
      </w:r>
      <w:r>
        <w:rPr>
          <w:rFonts w:eastAsia="Marlett" w:cs="Marlett" w:ascii="Marlett" w:hAnsi="Marlett"/>
        </w:rPr>
        <w:sym w:font="Marlett" w:char="f034"/>
      </w:r>
      <w:r>
        <w:rPr>
          <w:rFonts w:eastAsia="Arial Narrow" w:cs="Arial Narrow" w:ascii="Arial Narrow" w:hAnsi="Arial Narrow"/>
        </w:rPr>
        <w:t xml:space="preserve"> </w:t>
      </w:r>
      <w:r>
        <w:rPr>
          <w:rFonts w:cs="Arial Narrow" w:ascii="Arial Narrow" w:hAnsi="Arial Narrow"/>
        </w:rPr>
        <w:t>Traded nymex, basis, options, and physical to manage storage and transport assets and negotiate Risk Management</w: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     </w:t>
      </w:r>
      <w:r>
        <w:rPr>
          <w:rFonts w:cs="Arial Narrow" w:ascii="Arial Narrow" w:hAnsi="Arial Narrow"/>
        </w:rPr>
        <w:t>strategies for LDC parent company Northwestern Public Service</w:t>
      </w:r>
    </w:p>
    <w:p>
      <w:pPr>
        <w:pStyle w:val="Normal"/>
        <w:rPr/>
      </w:pPr>
      <w:r>
        <w:rPr>
          <w:rFonts w:eastAsia="Arial Narrow" w:cs="Arial Narrow" w:ascii="Arial Narrow" w:hAnsi="Arial Narrow"/>
        </w:rPr>
        <w:t xml:space="preserve">         </w:t>
      </w:r>
      <w:r>
        <w:rPr>
          <w:rFonts w:eastAsia="Marlett" w:cs="Marlett" w:ascii="Marlett" w:hAnsi="Marlett"/>
        </w:rPr>
        <w:sym w:font="Marlett" w:char="f034"/>
      </w:r>
      <w:r>
        <w:rPr>
          <w:rFonts w:eastAsia="Arial Narrow" w:cs="Arial Narrow" w:ascii="Arial Narrow" w:hAnsi="Arial Narrow"/>
        </w:rPr>
        <w:t xml:space="preserve"> </w:t>
      </w:r>
      <w:r>
        <w:rPr>
          <w:rFonts w:cs="Arial Narrow" w:ascii="Arial Narrow" w:hAnsi="Arial Narrow"/>
        </w:rPr>
        <w:t>Researched, constructed, developed, and implemented Risk Management policy, controls, procedures, reporting and</w: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     </w:t>
      </w:r>
      <w:r>
        <w:rPr>
          <w:rFonts w:cs="Arial Narrow" w:ascii="Arial Narrow" w:hAnsi="Arial Narrow"/>
        </w:rPr>
        <w:t>information systems</w:t>
      </w:r>
    </w:p>
    <w:p>
      <w:pPr>
        <w:pStyle w:val="Normal"/>
        <w:rPr/>
      </w:pPr>
      <w:r>
        <w:rPr>
          <w:rFonts w:eastAsia="Arial Narrow" w:cs="Arial Narrow" w:ascii="Arial Narrow" w:hAnsi="Arial Narrow"/>
        </w:rPr>
        <w:t xml:space="preserve">         </w:t>
      </w:r>
      <w:r>
        <w:rPr>
          <w:rFonts w:eastAsia="Marlett" w:cs="Marlett" w:ascii="Marlett" w:hAnsi="Marlett"/>
        </w:rPr>
        <w:sym w:font="Marlett" w:char="f034"/>
      </w:r>
      <w:r>
        <w:rPr>
          <w:rFonts w:eastAsia="Arial Narrow" w:cs="Arial Narrow" w:ascii="Arial Narrow" w:hAnsi="Arial Narrow"/>
        </w:rPr>
        <w:t xml:space="preserve"> </w:t>
      </w:r>
      <w:r>
        <w:rPr>
          <w:rFonts w:cs="Arial Narrow" w:ascii="Arial Narrow" w:hAnsi="Arial Narrow"/>
        </w:rPr>
        <w:t>Presented senior management with multiple nymex, basis, and option trading and hedging strategies to increase</w: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     </w:t>
      </w:r>
      <w:r>
        <w:rPr>
          <w:rFonts w:cs="Arial Narrow" w:ascii="Arial Narrow" w:hAnsi="Arial Narrow"/>
        </w:rPr>
        <w:t>profits and mitigate risks</w:t>
      </w:r>
    </w:p>
    <w:p>
      <w:pPr>
        <w:pStyle w:val="Normal"/>
        <w:rPr/>
      </w:pPr>
      <w:r>
        <w:rPr>
          <w:rFonts w:eastAsia="Arial Narrow" w:cs="Arial Narrow" w:ascii="Arial Narrow" w:hAnsi="Arial Narrow"/>
        </w:rPr>
        <w:t xml:space="preserve">         </w:t>
      </w:r>
      <w:r>
        <w:rPr>
          <w:rFonts w:eastAsia="Marlett" w:cs="Marlett" w:ascii="Marlett" w:hAnsi="Marlett"/>
        </w:rPr>
        <w:sym w:font="Marlett" w:char="f034"/>
      </w:r>
      <w:r>
        <w:rPr>
          <w:rFonts w:eastAsia="Arial Narrow" w:cs="Arial Narrow" w:ascii="Arial Narrow" w:hAnsi="Arial Narrow"/>
        </w:rPr>
        <w:t xml:space="preserve"> </w:t>
      </w:r>
      <w:r>
        <w:rPr>
          <w:rFonts w:cs="Arial Narrow" w:ascii="Arial Narrow" w:hAnsi="Arial Narrow"/>
        </w:rPr>
        <w:t>Constantly analyzed all developments in the entire natural gas market to identify opportunity and risk, while also</w: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    </w:t>
      </w:r>
      <w:r>
        <w:rPr>
          <w:rFonts w:cs="Arial Narrow" w:ascii="Arial Narrow" w:hAnsi="Arial Narrow"/>
        </w:rPr>
        <w:t>monitoring the crude, power, and products markets for general energy complex dynamic influences</w:t>
      </w:r>
    </w:p>
    <w:p>
      <w:pPr>
        <w:pStyle w:val="Normal"/>
        <w:rPr/>
      </w:pPr>
      <w:r>
        <w:rPr/>
        <w:t xml:space="preserve">  </w:t>
      </w:r>
    </w:p>
    <w:p>
      <w:pPr>
        <w:pStyle w:val="Heading1"/>
        <w:tabs>
          <w:tab w:val="clear" w:pos="720"/>
          <w:tab w:val="left" w:pos="450" w:leader="none"/>
          <w:tab w:val="left" w:pos="630" w:leader="none"/>
        </w:tabs>
        <w:ind w:hanging="0" w:start="0"/>
        <w:jc w:val="both"/>
        <w:rPr>
          <w:rFonts w:ascii="Arial Narrow" w:hAnsi="Arial Narrow" w:cs="Arial Narrow"/>
          <w:b/>
          <w:sz w:val="20"/>
          <w:u w:val="none"/>
        </w:rPr>
      </w:pPr>
      <w:r>
        <w:rPr>
          <w:rFonts w:cs="Arial Narrow" w:ascii="Arial Narrow" w:hAnsi="Arial Narrow"/>
          <w:b/>
          <w:sz w:val="20"/>
          <w:u w:val="none"/>
        </w:rPr>
        <w:tab/>
      </w:r>
      <w:r>
        <w:rPr>
          <w:rFonts w:cs="Arial Narrow" w:ascii="Arial Narrow" w:hAnsi="Arial Narrow"/>
          <w:b/>
          <w:sz w:val="20"/>
        </w:rPr>
        <w:t>Sonat Marketing Company</w:t>
      </w:r>
      <w:r>
        <w:rPr>
          <w:rFonts w:cs="Arial Narrow" w:ascii="Arial Narrow" w:hAnsi="Arial Narrow"/>
          <w:b/>
          <w:sz w:val="20"/>
          <w:u w:val="none"/>
        </w:rPr>
        <w:tab/>
        <w:tab/>
        <w:tab/>
        <w:tab/>
        <w:tab/>
        <w:tab/>
        <w:tab/>
        <w:tab/>
        <w:t xml:space="preserve">          1998-1999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</w:tabs>
        <w:ind w:hanging="1530" w:start="630" w:end="0"/>
        <w:jc w:val="both"/>
        <w:rPr>
          <w:rFonts w:ascii="Arial Narrow" w:hAnsi="Arial Narrow" w:cs="Arial Narrow"/>
        </w:rPr>
      </w:pPr>
      <w:r>
        <w:rPr>
          <w:rFonts w:cs="Arial Narrow" w:ascii="Arial Narrow" w:hAnsi="Arial Narrow"/>
          <w:b/>
        </w:rPr>
        <w:tab/>
      </w:r>
      <w:r>
        <w:rPr>
          <w:rFonts w:cs="Arial Narrow" w:ascii="Arial Narrow" w:hAnsi="Arial Narrow"/>
          <w:b/>
          <w:i/>
          <w:u w:val="single"/>
        </w:rPr>
        <w:t>Basis Trader – Gulf Coast/Texas (7/98-11/99)</w:t>
      </w:r>
      <w:r>
        <w:rPr>
          <w:rFonts w:cs="Arial Narrow" w:ascii="Arial Narrow" w:hAnsi="Arial Narrow"/>
        </w:rPr>
        <w:tab/>
        <w:tab/>
        <w:tab/>
        <w:tab/>
        <w:tab/>
        <w:tab/>
        <w:t xml:space="preserve">                         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</w:tabs>
        <w:ind w:start="-900" w:end="-180"/>
        <w:jc w:val="both"/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 xml:space="preserve">Made over $2million per year managing and trading Basis Risk in the Gulf Coast and Texas regions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</w:tabs>
        <w:ind w:end="-180"/>
        <w:jc w:val="both"/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>Successfully employed location spread, calendar spread, fixed-float arbitrage, Nymex arbitrage, and market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</w:tabs>
        <w:ind w:end="-180"/>
        <w:jc w:val="both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 xml:space="preserve">     making strategies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</w:tabs>
        <w:ind w:start="-900" w:end="0"/>
        <w:jc w:val="both"/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>Researched, analyzed, modeled, and interpreted price, weather, supply, demand, and storage data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</w:tabs>
        <w:jc w:val="both"/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>Guided Physical desk in order to increase their profitability and financial knowledge as well as to identify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</w:tabs>
        <w:jc w:val="both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 xml:space="preserve">     fundamental trends, changes, and opportunities effecting the financial market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</w:tabs>
        <w:ind w:hanging="1530" w:start="630" w:end="0"/>
        <w:jc w:val="both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</w:rPr>
        <w:tab/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jc w:val="both"/>
        <w:rPr>
          <w:rFonts w:ascii="Arial Narrow" w:hAnsi="Arial Narrow" w:cs="Arial Narrow"/>
        </w:rPr>
      </w:pPr>
      <w:r>
        <w:rPr>
          <w:rFonts w:cs="Arial Narrow" w:ascii="Arial Narrow" w:hAnsi="Arial Narrow"/>
          <w:b/>
          <w:i/>
        </w:rPr>
        <w:tab/>
      </w:r>
      <w:r>
        <w:rPr>
          <w:rFonts w:cs="Arial Narrow" w:ascii="Arial Narrow" w:hAnsi="Arial Narrow"/>
          <w:b/>
          <w:i/>
          <w:u w:val="single"/>
        </w:rPr>
        <w:t>Option Book Manager(5/98-7/98)</w:t>
      </w:r>
      <w:r>
        <w:rPr>
          <w:rFonts w:cs="Arial Narrow" w:ascii="Arial Narrow" w:hAnsi="Arial Narrow"/>
        </w:rPr>
        <w:tab/>
        <w:tab/>
        <w:tab/>
        <w:tab/>
        <w:t xml:space="preserve">                                  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 xml:space="preserve">Found, identified, and marked all significant Option, Basis, Transportation and Storage risk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start="-900" w:end="0"/>
        <w:jc w:val="both"/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>Worked closely with the Systems group to create a real time MTM Options book, accurately providing the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start="-900" w:end="0"/>
        <w:jc w:val="both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 xml:space="preserve">     trader with decision making information and supplying management with understandable risk profile reports</w:t>
      </w:r>
    </w:p>
    <w:p>
      <w:pPr>
        <w:pStyle w:val="Normal"/>
        <w:tabs>
          <w:tab w:val="left" w:pos="450" w:leader="none"/>
          <w:tab w:val="left" w:pos="630" w:leader="none"/>
          <w:tab w:val="left" w:pos="720" w:leader="none"/>
          <w:tab w:val="left" w:pos="5760" w:leader="none"/>
          <w:tab w:val="left" w:pos="5850" w:leader="none"/>
        </w:tabs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>Analyzed, modeled, accounted for, and explained complex structured transactions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 xml:space="preserve">Created and coordinated a “Lunch and Learn” program to educate all employees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start="-900" w:end="0"/>
        <w:jc w:val="both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</w:rPr>
        <w:tab/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  <w:i/>
        </w:rPr>
        <w:tab/>
      </w:r>
      <w:r>
        <w:rPr>
          <w:rFonts w:cs="Arial Narrow" w:ascii="Arial Narrow" w:hAnsi="Arial Narrow"/>
          <w:b/>
          <w:i/>
          <w:u w:val="single"/>
        </w:rPr>
        <w:t>Storage Analyst/Trader (3/98-5/98)</w:t>
      </w:r>
      <w:r>
        <w:rPr>
          <w:rFonts w:cs="Arial Narrow" w:ascii="Arial Narrow" w:hAnsi="Arial Narrow"/>
        </w:rPr>
        <w:tab/>
        <w:tab/>
        <w:tab/>
        <w:tab/>
        <w:t xml:space="preserve">                                  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/>
      </w:pPr>
      <w:r>
        <w:rPr>
          <w:rFonts w:eastAsia="Arial Narrow" w:cs="Arial Narrow" w:ascii="Arial Narrow" w:hAnsi="Arial Narrow"/>
        </w:rPr>
        <w:t xml:space="preserve">          </w:t>
      </w:r>
      <w:r>
        <w:rPr/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>Traded NYMEX, Basis and Physical, to execute seasonal and intramonth spread and spread option strategies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>Designed and implemented procedures to accurately account and identify all storage related risk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>Negotiated with storage facilities to acquire capacity, to straighten out profit-sharing agreements, and exactly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ab/>
        <w:t xml:space="preserve"> how to report and account for those agreements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b/>
          <w:u w:val="single"/>
        </w:rPr>
      </w:pPr>
      <w:r>
        <w:rPr>
          <w:rFonts w:cs="Arial Narrow" w:ascii="Arial Narrow" w:hAnsi="Arial Narrow"/>
          <w:b/>
        </w:rPr>
        <w:tab/>
      </w:r>
      <w:r>
        <w:rPr>
          <w:rFonts w:cs="Arial Narrow" w:ascii="Arial Narrow" w:hAnsi="Arial Narrow"/>
          <w:b/>
          <w:u w:val="single"/>
        </w:rPr>
        <w:t xml:space="preserve">El Paso Energy (Formerly Tenneco Energy Marketing </w:t>
      </w:r>
      <w:r>
        <w:rPr>
          <w:rFonts w:cs="Arial Narrow" w:ascii="Arial Narrow" w:hAnsi="Arial Narrow"/>
          <w:b/>
          <w:u w:val="single"/>
        </w:rPr>
        <w:t>Company)</w:t>
      </w:r>
      <w:r>
        <w:rPr>
          <w:rFonts w:cs="Arial Narrow" w:ascii="Arial Narrow" w:hAnsi="Arial Narrow"/>
          <w:b/>
          <w:u w:val="none"/>
        </w:rPr>
        <w:t xml:space="preserve">    </w:t>
      </w:r>
      <w:r>
        <w:rPr>
          <w:rFonts w:cs="Arial Narrow" w:ascii="Arial Narrow" w:hAnsi="Arial Narrow"/>
          <w:b/>
        </w:rPr>
        <w:tab/>
        <w:tab/>
        <w:tab/>
        <w:tab/>
        <w:tab/>
        <w:t xml:space="preserve">          1996-1998</w:t>
      </w:r>
    </w:p>
    <w:p>
      <w:pPr>
        <w:pStyle w:val="Heading2"/>
        <w:tabs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b/>
          <w:i/>
          <w:sz w:val="20"/>
        </w:rPr>
        <w:tab/>
      </w:r>
      <w:r>
        <w:rPr>
          <w:rFonts w:cs="Arial Narrow" w:ascii="Arial Narrow" w:hAnsi="Arial Narrow"/>
          <w:b/>
          <w:i/>
          <w:sz w:val="20"/>
          <w:u w:val="single"/>
        </w:rPr>
        <w:t>Account Executive – Industrial Marketing (10/97-1/98)</w:t>
      </w:r>
      <w:r>
        <w:rPr>
          <w:rFonts w:cs="Arial Narrow" w:ascii="Arial Narrow" w:hAnsi="Arial Narrow"/>
          <w:sz w:val="20"/>
        </w:rPr>
        <w:tab/>
        <w:tab/>
        <w:tab/>
        <w:tab/>
        <w:t xml:space="preserve">                         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start="-900" w:end="0"/>
        <w:jc w:val="both"/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>Averaged $50k MTM/month optimizing current book and new origination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start="-900" w:end="0"/>
        <w:jc w:val="both"/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 xml:space="preserve">Spearheaded special projects involving pipeline lateral construction, physical storage, synthetic storage,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start="-900" w:end="0"/>
        <w:jc w:val="both"/>
        <w:rPr/>
      </w:pPr>
      <w:r>
        <w:rPr>
          <w:rFonts w:cs="Arial Narrow" w:ascii="Arial Narrow" w:hAnsi="Arial Narrow"/>
        </w:rPr>
        <w:tab/>
        <w:tab/>
        <w:t>capital deployments and peaking power generation assets</w:t>
      </w:r>
      <w:r>
        <w:rPr>
          <w:rFonts w:cs="Arial Narrow" w:ascii="Arial Narrow" w:hAnsi="Arial Narrow"/>
          <w:b/>
        </w:rPr>
        <w:t xml:space="preserve">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b/>
          <w:sz w:val="16"/>
        </w:rPr>
      </w:pPr>
      <w:r>
        <w:rPr>
          <w:rFonts w:cs="Arial Narrow" w:ascii="Arial Narrow" w:hAnsi="Arial Narrow"/>
          <w:b/>
          <w:sz w:val="16"/>
        </w:rPr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  <w:i/>
        </w:rPr>
        <w:tab/>
      </w:r>
      <w:r>
        <w:rPr>
          <w:rFonts w:cs="Arial Narrow" w:ascii="Arial Narrow" w:hAnsi="Arial Narrow"/>
          <w:b/>
          <w:i/>
          <w:u w:val="single"/>
        </w:rPr>
        <w:t>Structure Analyst (6/97-10/97)</w:t>
      </w:r>
      <w:r>
        <w:rPr>
          <w:rFonts w:cs="Arial Narrow" w:ascii="Arial Narrow" w:hAnsi="Arial Narrow"/>
          <w:b/>
        </w:rPr>
        <w:tab/>
        <w:tab/>
        <w:tab/>
        <w:tab/>
        <w:tab/>
        <w:t xml:space="preserve">                  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start="-900" w:end="0"/>
        <w:jc w:val="both"/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>Combined derivatives into risk management programs, matching customer needs with market conditions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start="-900" w:end="0"/>
        <w:jc w:val="both"/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 xml:space="preserve">Aligned the efforts of the satellite offices, regional trading desks, options desk and NYMEX desk  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  <w:i/>
        </w:rPr>
        <w:tab/>
      </w:r>
      <w:r>
        <w:rPr>
          <w:rFonts w:cs="Arial Narrow" w:ascii="Arial Narrow" w:hAnsi="Arial Narrow"/>
          <w:b/>
          <w:i/>
          <w:u w:val="single"/>
        </w:rPr>
        <w:t>Transportation Analyst (12/96-6/97)</w:t>
      </w:r>
      <w:r>
        <w:rPr>
          <w:rFonts w:cs="Arial Narrow" w:ascii="Arial Narrow" w:hAnsi="Arial Narrow"/>
        </w:rPr>
        <w:tab/>
        <w:tab/>
        <w:tab/>
        <w:tab/>
        <w:t xml:space="preserve">                         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jc w:val="both"/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 xml:space="preserve">Performed daily nominations for all Mid-continent and Midwest Pipelines and LDCs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jc w:val="both"/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 xml:space="preserve">Managed pipeline imbalances and storage balances, and monitored capacity release bulletin boards       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  <w:i/>
        </w:rPr>
        <w:tab/>
      </w:r>
      <w:r>
        <w:rPr>
          <w:rFonts w:cs="Arial Narrow" w:ascii="Arial Narrow" w:hAnsi="Arial Narrow"/>
          <w:b/>
          <w:i/>
          <w:u w:val="single"/>
        </w:rPr>
        <w:t>Volume Analyst (3/96-12/96)</w:t>
      </w:r>
      <w:r>
        <w:rPr>
          <w:rFonts w:cs="Arial Narrow" w:ascii="Arial Narrow" w:hAnsi="Arial Narrow"/>
        </w:rPr>
        <w:tab/>
        <w:tab/>
        <w:tab/>
        <w:tab/>
        <w:t xml:space="preserve">                                  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/>
      </w:pPr>
      <w:r>
        <w:rPr>
          <w:rFonts w:cs="Arial Narrow" w:ascii="Arial Narrow" w:hAnsi="Arial Narrow"/>
          <w:b/>
          <w:i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 xml:space="preserve">Created invoices, corrected invoices, paid invoices, collected A/R, reconciled, and actualized pipelines 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start="-900" w:end="0"/>
        <w:jc w:val="both"/>
        <w:rPr/>
      </w:pPr>
      <w:r>
        <w:rPr>
          <w:rFonts w:cs="Arial Narrow" w:ascii="Arial Narrow" w:hAnsi="Arial Narrow"/>
        </w:rPr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Arial Narrow" w:ascii="Arial Narrow" w:hAnsi="Arial Narrow"/>
        </w:rPr>
        <w:t>Organized dispute resolution teams, pulling together people from marketing, trading, and accounting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</w:rPr>
      </w:pPr>
      <w:r>
        <w:rPr>
          <w:rFonts w:cs="Arial Narrow" w:ascii="Arial Narrow" w:hAnsi="Arial Narrow"/>
          <w:b/>
          <w:u w:val="single"/>
        </w:rPr>
        <w:t>EDUCATION</w:t>
      </w:r>
      <w:r>
        <w:rPr>
          <w:b/>
          <w:u w:val="single"/>
        </w:rPr>
        <w:t xml:space="preserve"> </w:t>
      </w:r>
      <w:r>
        <w:rPr>
          <w:b/>
        </w:rPr>
        <w:t xml:space="preserve"> </w:t>
      </w:r>
      <w:r>
        <w:rPr/>
        <w:t xml:space="preserve">     </w:t>
      </w:r>
      <w:r>
        <w:rPr>
          <w:rFonts w:cs="Arial Narrow" w:ascii="Arial Narrow" w:hAnsi="Arial Narrow"/>
        </w:rPr>
        <w:t>University of Texas at San Antonio, B.B.A., Accounting, 1994</w:t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b/>
          <w:u w:val="single"/>
        </w:rPr>
      </w:pPr>
      <w:r>
        <w:rPr>
          <w:rFonts w:cs="Arial Narrow" w:ascii="Arial Narrow" w:hAnsi="Arial Narrow"/>
          <w:b/>
          <w:u w:val="single"/>
        </w:rPr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b/>
          <w:u w:val="single"/>
        </w:rPr>
      </w:pPr>
      <w:r>
        <w:rPr>
          <w:rFonts w:cs="Arial Narrow" w:ascii="Arial Narrow" w:hAnsi="Arial Narrow"/>
          <w:b/>
          <w:u w:val="single"/>
        </w:rPr>
      </w:r>
    </w:p>
    <w:p>
      <w:pPr>
        <w:pStyle w:val="Normal"/>
        <w:tabs>
          <w:tab w:val="clear" w:pos="720"/>
          <w:tab w:val="left" w:pos="450" w:leader="none"/>
          <w:tab w:val="left" w:pos="630" w:leader="none"/>
          <w:tab w:val="left" w:pos="5760" w:leader="none"/>
          <w:tab w:val="left" w:pos="5850" w:leader="none"/>
        </w:tabs>
        <w:ind w:hanging="1530" w:start="630" w:end="0"/>
        <w:rPr/>
      </w:pPr>
      <w:r>
        <w:rPr>
          <w:rFonts w:cs="Arial Narrow" w:ascii="Arial Narrow" w:hAnsi="Arial Narrow"/>
          <w:b/>
          <w:u w:val="single"/>
        </w:rPr>
        <w:t>ADDITIONAL</w:t>
      </w:r>
      <w:r>
        <w:rPr>
          <w:rFonts w:cs="Arial Narrow" w:ascii="Arial Narrow" w:hAnsi="Arial Narrow"/>
        </w:rPr>
        <w:tab/>
        <w:t>Advanced Derivative Structures and Unbundling, Paradigm Associates, 1999, 1998</w:t>
      </w:r>
    </w:p>
    <w:p>
      <w:pPr>
        <w:pStyle w:val="Heading3"/>
        <w:tabs>
          <w:tab w:val="left" w:pos="450" w:leader="none"/>
          <w:tab w:val="left" w:pos="630" w:leader="none"/>
          <w:tab w:val="left" w:pos="720" w:leader="none"/>
          <w:tab w:val="left" w:pos="5760" w:leader="none"/>
          <w:tab w:val="left" w:pos="5850" w:leader="none"/>
        </w:tabs>
        <w:ind w:hanging="1530" w:start="630" w:end="0"/>
        <w:rPr/>
      </w:pPr>
      <w:r>
        <w:rPr>
          <w:rFonts w:cs="Arial Narrow" w:ascii="Arial Narrow" w:hAnsi="Arial Narrow"/>
        </w:rPr>
        <w:t>TRAINING</w:t>
      </w:r>
      <w:r>
        <w:rPr>
          <w:rFonts w:cs="Arial Narrow" w:ascii="Arial Narrow" w:hAnsi="Arial Narrow"/>
          <w:b w:val="false"/>
          <w:u w:val="none"/>
        </w:rPr>
        <w:tab/>
        <w:t>Energy Derivatives Advanced Structures &amp; Risk Management, Paradigm Associates, 1998</w:t>
      </w:r>
    </w:p>
    <w:p>
      <w:pPr>
        <w:pStyle w:val="Heading3"/>
        <w:tabs>
          <w:tab w:val="left" w:pos="450" w:leader="none"/>
          <w:tab w:val="left" w:pos="630" w:leader="none"/>
          <w:tab w:val="left" w:pos="72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b w:val="false"/>
          <w:u w:val="none"/>
        </w:rPr>
      </w:pPr>
      <w:r>
        <w:rPr>
          <w:rFonts w:cs="Arial Narrow" w:ascii="Arial Narrow" w:hAnsi="Arial Narrow"/>
          <w:b w:val="false"/>
          <w:u w:val="none"/>
        </w:rPr>
        <w:tab/>
        <w:t>Introduction to Derivatives, Paradigm Associates, 1998, 1997</w:t>
      </w:r>
    </w:p>
    <w:p>
      <w:pPr>
        <w:pStyle w:val="Heading3"/>
        <w:tabs>
          <w:tab w:val="left" w:pos="450" w:leader="none"/>
          <w:tab w:val="left" w:pos="630" w:leader="none"/>
          <w:tab w:val="left" w:pos="72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b w:val="false"/>
          <w:u w:val="none"/>
        </w:rPr>
      </w:pPr>
      <w:r>
        <w:rPr>
          <w:rFonts w:cs="Arial Narrow" w:ascii="Arial Narrow" w:hAnsi="Arial Narrow"/>
          <w:b w:val="false"/>
          <w:u w:val="none"/>
        </w:rPr>
        <w:tab/>
        <w:t>Natural Gas Marketing Skills, Baker Communications, 1997</w:t>
      </w:r>
    </w:p>
    <w:p>
      <w:pPr>
        <w:pStyle w:val="Heading3"/>
        <w:tabs>
          <w:tab w:val="left" w:pos="450" w:leader="none"/>
          <w:tab w:val="left" w:pos="630" w:leader="none"/>
          <w:tab w:val="left" w:pos="720" w:leader="none"/>
          <w:tab w:val="left" w:pos="5760" w:leader="none"/>
          <w:tab w:val="left" w:pos="5850" w:leader="none"/>
        </w:tabs>
        <w:ind w:hanging="1530" w:start="630" w:end="0"/>
        <w:rPr>
          <w:rFonts w:ascii="Arial Narrow" w:hAnsi="Arial Narrow" w:cs="Arial Narrow"/>
          <w:b w:val="false"/>
          <w:u w:val="none"/>
        </w:rPr>
      </w:pPr>
      <w:r>
        <w:rPr>
          <w:rFonts w:cs="Arial Narrow" w:ascii="Arial Narrow" w:hAnsi="Arial Narrow"/>
          <w:b w:val="false"/>
          <w:u w:val="none"/>
        </w:rPr>
        <w:tab/>
        <w:t>Fundamentals of Energy Futures, Princeton Energy Programme, 1997</w:t>
      </w:r>
    </w:p>
    <w:p>
      <w:pPr>
        <w:pStyle w:val="Heading3"/>
        <w:tabs>
          <w:tab w:val="left" w:pos="450" w:leader="none"/>
          <w:tab w:val="left" w:pos="630" w:leader="none"/>
          <w:tab w:val="left" w:pos="720" w:leader="none"/>
          <w:tab w:val="left" w:pos="5760" w:leader="none"/>
          <w:tab w:val="left" w:pos="5850" w:leader="none"/>
        </w:tabs>
        <w:ind w:hanging="1530" w:start="630" w:end="0"/>
        <w:rPr/>
      </w:pPr>
      <w:r>
        <w:rPr>
          <w:rFonts w:cs="Arial Narrow" w:ascii="Arial Narrow" w:hAnsi="Arial Narrow"/>
          <w:b w:val="false"/>
          <w:u w:val="none"/>
        </w:rPr>
        <w:tab/>
        <w:t>Fundamental of Energy Options, Princeton Energy Programme, 1997</w:t>
      </w:r>
      <w:r>
        <w:rPr>
          <w:rFonts w:cs="Arial Narrow" w:ascii="Arial Narrow" w:hAnsi="Arial Narrow"/>
        </w:rPr>
        <w:t xml:space="preserve">    </w:t>
      </w:r>
    </w:p>
    <w:sectPr>
      <w:type w:val="nextPage"/>
      <w:pgSz w:w="12240" w:h="15840"/>
      <w:pgMar w:left="1354" w:right="1714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arlett">
    <w:charset w:val="02"/>
    <w:family w:val="auto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5760" w:leader="none"/>
        <w:tab w:val="left" w:pos="5850" w:leader="none"/>
      </w:tabs>
      <w:ind w:hanging="0" w:start="72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760" w:leader="none"/>
        <w:tab w:val="left" w:pos="5850" w:leader="none"/>
      </w:tabs>
      <w:ind w:hanging="720" w:start="0" w:end="0"/>
      <w:outlineLvl w:val="2"/>
    </w:pPr>
    <w:rPr>
      <w:b/>
      <w:u w:val="single"/>
    </w:rPr>
  </w:style>
  <w:style w:type="character" w:styleId="WW8Num1z0">
    <w:name w:val="WW8Num1z0"/>
    <w:qFormat/>
    <w:rPr>
      <w:rFonts w:ascii="Marlett" w:hAnsi="Marlett" w:cs="Marlett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tabs>
        <w:tab w:val="clear" w:pos="720"/>
        <w:tab w:val="left" w:pos="450" w:leader="none"/>
        <w:tab w:val="left" w:pos="630" w:leader="none"/>
        <w:tab w:val="left" w:pos="5760" w:leader="none"/>
        <w:tab w:val="left" w:pos="5850" w:leader="none"/>
      </w:tabs>
      <w:ind w:hanging="0" w:start="-900" w:end="0"/>
      <w:jc w:val="both"/>
    </w:pPr>
    <w:rPr>
      <w:rFonts w:ascii="Arial Narrow" w:hAnsi="Arial Narrow" w:cs="Arial Narrow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2001-01-03T03:17:00Z</dcterms:created>
  <dc:creator>Carlton G. Schenken III</dc:creator>
  <dc:description/>
  <dc:language>en-CA</dc:language>
  <cp:lastModifiedBy>Carlton G. Schenken III</cp:lastModifiedBy>
  <cp:lastPrinted>2000-04-18T16:04:00Z</cp:lastPrinted>
  <dcterms:modified xsi:type="dcterms:W3CDTF">2001-02-27T16:55:00Z</dcterms:modified>
  <cp:revision>6</cp:revision>
  <dc:subject/>
  <dc:title>Trey Schenken</dc:title>
</cp:coreProperties>
</file>