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r>
    </w:p>
    <w:p>
      <w:pPr>
        <w:pStyle w:val="Heading1"/>
        <w:ind w:hanging="0" w:start="0"/>
        <w:rPr>
          <w:color w:val="0000FF"/>
        </w:rPr>
      </w:pPr>
      <w:r>
        <w:rPr>
          <w:color w:val="0000FF"/>
        </w:rPr>
        <w:t>NOTE: TRANSLATED IN BLUE FONT (by H. Van)</w:t>
      </w:r>
    </w:p>
    <w:p>
      <w:pPr>
        <w:pStyle w:val="Heading1"/>
        <w:ind w:hanging="0" w:start="0"/>
        <w:jc w:val="center"/>
        <w:rPr/>
      </w:pPr>
      <w:r>
        <w:rPr/>
        <w:t>RESUMEN ACTIVIDADES HASTA FECHA 15/07/00</w:t>
      </w:r>
    </w:p>
    <w:p>
      <w:pPr>
        <w:pStyle w:val="Heading1"/>
        <w:ind w:hanging="0" w:start="0"/>
        <w:jc w:val="center"/>
        <w:rPr>
          <w:caps/>
          <w:color w:val="0000FF"/>
        </w:rPr>
      </w:pPr>
      <w:r>
        <w:rPr>
          <w:caps/>
          <w:color w:val="0000FF"/>
        </w:rPr>
        <w:t>Summary of Activities as of July 15, ‘00</w:t>
      </w:r>
    </w:p>
    <w:p>
      <w:pPr>
        <w:pStyle w:val="Heading1"/>
        <w:ind w:hanging="0" w:start="0"/>
        <w:jc w:val="center"/>
        <w:rPr>
          <w:u w:val="single"/>
        </w:rPr>
      </w:pPr>
      <w:r>
        <w:rPr>
          <w:u w:val="single"/>
        </w:rPr>
        <w:t>DERRAME OSSA II– RIO PIRQUE</w:t>
      </w:r>
    </w:p>
    <w:p>
      <w:pPr>
        <w:pStyle w:val="Heading4"/>
        <w:ind w:hanging="0" w:start="0"/>
        <w:rPr/>
      </w:pPr>
      <w:r>
        <w:rPr/>
        <w:t>SPILL OSSA II – PIRQUE RIVER</w:t>
      </w:r>
    </w:p>
    <w:p>
      <w:pPr>
        <w:pStyle w:val="Normal"/>
        <w:rPr>
          <w:rFonts w:ascii="Arial" w:hAnsi="Arial" w:cs="Arial"/>
        </w:rPr>
      </w:pPr>
      <w:r>
        <w:rPr>
          <w:rFonts w:cs="Arial" w:ascii="Arial" w:hAnsi="Arial"/>
        </w:rPr>
      </w:r>
    </w:p>
    <w:p>
      <w:pPr>
        <w:pStyle w:val="Heading2"/>
        <w:ind w:hanging="0" w:start="0"/>
        <w:rPr>
          <w:i/>
          <w:i/>
          <w:color w:val="0000FF"/>
        </w:rPr>
      </w:pPr>
      <w:r>
        <w:rPr/>
        <w:t>1.0</w:t>
        <w:tab/>
      </w:r>
      <w:r>
        <w:rPr>
          <w:u w:val="single"/>
        </w:rPr>
        <w:t xml:space="preserve">FASE I – EMERGENCIA </w:t>
      </w:r>
      <w:r>
        <w:rPr>
          <w:i/>
          <w:color w:val="0000FF"/>
          <w:u w:val="single"/>
        </w:rPr>
        <w:t>PHASE I - EMERGENCY</w:t>
      </w:r>
    </w:p>
    <w:p>
      <w:pPr>
        <w:pStyle w:val="Normal"/>
        <w:jc w:val="both"/>
        <w:rPr>
          <w:rFonts w:ascii="Arial" w:hAnsi="Arial" w:cs="Arial"/>
          <w:i/>
          <w:i/>
          <w:color w:val="0000FF"/>
        </w:rPr>
      </w:pPr>
      <w:r>
        <w:rPr>
          <w:rFonts w:cs="Arial" w:ascii="Arial" w:hAnsi="Arial"/>
          <w:i/>
          <w:color w:val="0000FF"/>
        </w:rPr>
      </w:r>
    </w:p>
    <w:p>
      <w:pPr>
        <w:pStyle w:val="BodyText2"/>
        <w:rPr/>
      </w:pPr>
      <w:r>
        <w:rPr/>
        <w:t>Se concluyó con el control total del derrame realizando las reparaciones mecánicas en el bypass del oleoducto dañado.</w:t>
      </w:r>
    </w:p>
    <w:p>
      <w:pPr>
        <w:pStyle w:val="BodyText2"/>
        <w:rPr>
          <w:b/>
          <w:i/>
          <w:i/>
          <w:color w:val="0000FF"/>
        </w:rPr>
      </w:pPr>
      <w:r>
        <w:rPr>
          <w:b/>
          <w:i/>
          <w:color w:val="0000FF"/>
        </w:rPr>
        <w:t xml:space="preserve">The spill has been controled, and repairs of the oil pipeline have been completed. </w:t>
      </w:r>
    </w:p>
    <w:p>
      <w:pPr>
        <w:pStyle w:val="Normal"/>
        <w:jc w:val="both"/>
        <w:rPr>
          <w:rFonts w:ascii="Arial" w:hAnsi="Arial" w:cs="Arial"/>
          <w:b/>
          <w:i/>
          <w:i/>
          <w:color w:val="0000FF"/>
        </w:rPr>
      </w:pPr>
      <w:r>
        <w:rPr>
          <w:rFonts w:cs="Arial" w:ascii="Arial" w:hAnsi="Arial"/>
          <w:b/>
          <w:i/>
          <w:color w:val="0000FF"/>
        </w:rPr>
      </w:r>
    </w:p>
    <w:p>
      <w:pPr>
        <w:pStyle w:val="Normal"/>
        <w:jc w:val="both"/>
        <w:rPr>
          <w:rFonts w:ascii="Arial" w:hAnsi="Arial" w:cs="Arial"/>
        </w:rPr>
      </w:pPr>
      <w:r>
        <w:rPr>
          <w:rFonts w:cs="Arial" w:ascii="Arial" w:hAnsi="Arial"/>
        </w:rPr>
        <w:t>La actividad de recuperación del producto ha sido concluida, habiéndose transportado todo el petróleo recuperado de la zanja a las estaciones de bombeo de Transredes, para su reincorporación al sistema de transporte de hidrocarburos.</w:t>
      </w:r>
    </w:p>
    <w:p>
      <w:pPr>
        <w:pStyle w:val="BodyText3"/>
        <w:rPr/>
      </w:pPr>
      <w:r>
        <w:rPr/>
        <w:t>Product recovery activity was completed.  The recovered product was transported to a Transredes pumping station.</w:t>
      </w:r>
    </w:p>
    <w:p>
      <w:pPr>
        <w:pStyle w:val="Normal"/>
        <w:jc w:val="both"/>
        <w:rPr>
          <w:rFonts w:ascii="Arial" w:hAnsi="Arial" w:cs="Arial"/>
        </w:rPr>
      </w:pPr>
      <w:r>
        <w:rPr>
          <w:rFonts w:cs="Arial" w:ascii="Arial" w:hAnsi="Arial"/>
        </w:rPr>
      </w:r>
    </w:p>
    <w:p>
      <w:pPr>
        <w:pStyle w:val="Heading2"/>
        <w:ind w:hanging="0" w:start="0"/>
        <w:rPr/>
      </w:pPr>
      <w:r>
        <w:rPr/>
        <w:t>2.0</w:t>
        <w:tab/>
      </w:r>
      <w:r>
        <w:rPr>
          <w:u w:val="single"/>
        </w:rPr>
        <w:t>FASE II – EVALUACION AMBIENTAL PRELIMINAR</w:t>
      </w:r>
      <w:r>
        <w:rPr>
          <w:i/>
          <w:color w:val="0000FF"/>
          <w:u w:val="single"/>
        </w:rPr>
        <w:t xml:space="preserve"> PHASE II – PRELIMINARY ENV. EVALUATION</w:t>
      </w:r>
    </w:p>
    <w:p>
      <w:pPr>
        <w:pStyle w:val="Header"/>
        <w:tabs>
          <w:tab w:val="clear" w:pos="4419"/>
          <w:tab w:val="clear" w:pos="8838"/>
        </w:tabs>
        <w:rPr>
          <w:rFonts w:ascii="Arial" w:hAnsi="Arial" w:cs="Arial"/>
          <w:i/>
          <w:i/>
          <w:color w:val="0000FF"/>
          <w:u w:val="single"/>
        </w:rPr>
      </w:pPr>
      <w:r>
        <w:rPr>
          <w:rFonts w:cs="Arial" w:ascii="Arial" w:hAnsi="Arial"/>
          <w:i/>
          <w:color w:val="0000FF"/>
          <w:u w:val="single"/>
        </w:rPr>
      </w:r>
    </w:p>
    <w:p>
      <w:pPr>
        <w:pStyle w:val="Normal"/>
        <w:rPr/>
      </w:pPr>
      <w:r>
        <w:rPr>
          <w:rFonts w:cs="Arial" w:ascii="Arial" w:hAnsi="Arial"/>
        </w:rPr>
        <w:t xml:space="preserve">Durante los días martes 11/07 y miercoles 12/07 se realizó el diagnóstico ambiental preliminar de los impactos ocasionados por este derrame.  </w:t>
      </w:r>
      <w:r>
        <w:rPr>
          <w:rFonts w:cs="Arial" w:ascii="Arial" w:hAnsi="Arial"/>
          <w:b/>
          <w:i/>
          <w:color w:val="0000FF"/>
        </w:rPr>
        <w:t xml:space="preserve">On July 11 and 12 the preliminary evaluation was conducted. </w:t>
      </w:r>
    </w:p>
    <w:p>
      <w:pPr>
        <w:pStyle w:val="Normal"/>
        <w:rPr>
          <w:rFonts w:ascii="Arial" w:hAnsi="Arial" w:cs="Arial"/>
          <w:b/>
          <w:i/>
          <w:i/>
          <w:color w:val="0000FF"/>
        </w:rPr>
      </w:pPr>
      <w:r>
        <w:rPr>
          <w:rFonts w:cs="Arial" w:ascii="Arial" w:hAnsi="Arial"/>
          <w:b/>
          <w:i/>
          <w:color w:val="0000FF"/>
        </w:rPr>
      </w:r>
    </w:p>
    <w:p>
      <w:pPr>
        <w:pStyle w:val="Heading3"/>
        <w:ind w:hanging="0" w:start="0"/>
        <w:rPr/>
      </w:pPr>
      <w:r>
        <w:rPr/>
        <w:t>2.1</w:t>
        <w:tab/>
        <w:t>Flora</w:t>
      </w:r>
      <w:r>
        <w:rPr>
          <w:color w:val="0000FF"/>
        </w:rPr>
        <w:t xml:space="preserve"> </w:t>
      </w:r>
      <w:r>
        <w:rPr>
          <w:i/>
          <w:color w:val="0000FF"/>
        </w:rPr>
        <w:t>Flora</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La vegetación cerca del sector del derrame fue directamente impactada, estimándose que pereció aproximadamente en un 90 %. Las especies más afectadas fueron el thalo, ulala, molle, karalawa, pasto entre otras.</w:t>
      </w:r>
    </w:p>
    <w:p>
      <w:pPr>
        <w:pStyle w:val="Normal"/>
        <w:rPr>
          <w:rFonts w:ascii="Arial" w:hAnsi="Arial" w:cs="Arial"/>
          <w:b/>
          <w:i/>
          <w:i/>
          <w:color w:val="0000FF"/>
        </w:rPr>
      </w:pPr>
      <w:r>
        <w:rPr>
          <w:rFonts w:cs="Arial" w:ascii="Arial" w:hAnsi="Arial"/>
          <w:b/>
          <w:i/>
          <w:color w:val="0000FF"/>
        </w:rPr>
        <w:t xml:space="preserve">Flora in the area of the spill was impacted and it was estimated that approximately 90% of the vegetation died.  The species affected the most were Thalo, Ulala, Molle, Karalawa and grass. </w:t>
      </w:r>
    </w:p>
    <w:p>
      <w:pPr>
        <w:pStyle w:val="Normal"/>
        <w:rPr>
          <w:rFonts w:ascii="Arial" w:hAnsi="Arial" w:cs="Arial"/>
          <w:b/>
          <w:i/>
          <w:i/>
          <w:color w:val="0000FF"/>
        </w:rPr>
      </w:pPr>
      <w:r>
        <w:rPr>
          <w:rFonts w:cs="Arial" w:ascii="Arial" w:hAnsi="Arial"/>
          <w:b/>
          <w:i/>
          <w:color w:val="0000FF"/>
        </w:rPr>
      </w:r>
    </w:p>
    <w:p>
      <w:pPr>
        <w:pStyle w:val="Heading3"/>
        <w:ind w:hanging="0" w:start="0"/>
        <w:rPr/>
      </w:pPr>
      <w:r>
        <w:rPr/>
        <w:t>2.2</w:t>
        <w:tab/>
        <w:t>Fauna</w:t>
      </w:r>
      <w:r>
        <w:rPr>
          <w:i/>
          <w:color w:val="0000FF"/>
        </w:rPr>
        <w:t xml:space="preserve"> Fauna</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Debido a la existencia de muy pocas especies en el lugar a causa de la presencia de maquinaria de la actividad de extracción de áridos en la zona, personas y a la época seca, la fauna fue afectada en mínima proporción. Solamente se observaron algunos nidos de horneros que fueron alcanzados por el petróleo.</w:t>
      </w:r>
    </w:p>
    <w:p>
      <w:pPr>
        <w:pStyle w:val="Normal"/>
        <w:rPr>
          <w:rFonts w:ascii="Arial" w:hAnsi="Arial" w:cs="Arial"/>
          <w:b/>
          <w:i/>
          <w:i/>
          <w:color w:val="0000FF"/>
        </w:rPr>
      </w:pPr>
      <w:r>
        <w:rPr>
          <w:rFonts w:cs="Arial" w:ascii="Arial" w:hAnsi="Arial"/>
          <w:b/>
          <w:i/>
          <w:color w:val="0000FF"/>
        </w:rPr>
        <w:t xml:space="preserve">Impact to fauna was minimal due the the limited diversity and number of species in the area.  Only a few “horneros” (don’t know the translation in English and have not heard of this species) were impacted by the crude. </w:t>
      </w:r>
    </w:p>
    <w:p>
      <w:pPr>
        <w:pStyle w:val="Normal"/>
        <w:rPr>
          <w:rFonts w:ascii="Arial" w:hAnsi="Arial" w:cs="Arial"/>
          <w:b/>
          <w:i/>
          <w:i/>
          <w:color w:val="0000FF"/>
        </w:rPr>
      </w:pPr>
      <w:r>
        <w:rPr>
          <w:rFonts w:cs="Arial" w:ascii="Arial" w:hAnsi="Arial"/>
          <w:b/>
          <w:i/>
          <w:color w:val="0000FF"/>
        </w:rPr>
      </w:r>
    </w:p>
    <w:p>
      <w:pPr>
        <w:pStyle w:val="Heading3"/>
        <w:ind w:hanging="0" w:start="0"/>
        <w:rPr/>
      </w:pPr>
      <w:r>
        <w:rPr/>
        <w:t>2.3</w:t>
        <w:tab/>
        <w:t>Recursos hídricos</w:t>
      </w:r>
      <w:r>
        <w:rPr>
          <w:i/>
          <w:color w:val="0000FF"/>
        </w:rPr>
        <w:t xml:space="preserve"> Water Resources</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Por la sequedad del terreno de esta época y por la poca penetración del hidrocarburo en el suelo, se considera que el mismo no llegó a contaminar la capa freática, la que se encontraría a una profundidad de 8 a 10 metros.</w:t>
      </w:r>
    </w:p>
    <w:p>
      <w:pPr>
        <w:pStyle w:val="Normal"/>
        <w:rPr>
          <w:rFonts w:ascii="Arial" w:hAnsi="Arial" w:cs="Arial"/>
          <w:b/>
          <w:i/>
          <w:i/>
          <w:color w:val="0000FF"/>
        </w:rPr>
      </w:pPr>
      <w:r>
        <w:rPr>
          <w:rFonts w:cs="Arial" w:ascii="Arial" w:hAnsi="Arial"/>
          <w:b/>
          <w:i/>
          <w:color w:val="0000FF"/>
        </w:rPr>
        <w:t xml:space="preserve">It is estimated that the crude did not impacted the water table due to the dryness of the terrain and lack of rain.   The groundwater table is at a depth of approximately 8 to 10 meters. </w:t>
      </w:r>
    </w:p>
    <w:p>
      <w:pPr>
        <w:pStyle w:val="Normal"/>
        <w:rPr>
          <w:rFonts w:ascii="Arial" w:hAnsi="Arial" w:cs="Arial"/>
          <w:b/>
          <w:i/>
          <w:i/>
          <w:color w:val="0000FF"/>
        </w:rPr>
      </w:pPr>
      <w:r>
        <w:rPr>
          <w:rFonts w:cs="Arial" w:ascii="Arial" w:hAnsi="Arial"/>
          <w:b/>
          <w:i/>
          <w:color w:val="0000FF"/>
        </w:rPr>
      </w:r>
    </w:p>
    <w:p>
      <w:pPr>
        <w:pStyle w:val="Normal"/>
        <w:rPr>
          <w:rFonts w:ascii="Arial" w:hAnsi="Arial" w:cs="Arial"/>
        </w:rPr>
      </w:pPr>
      <w:r>
        <w:rPr>
          <w:rFonts w:cs="Arial" w:ascii="Arial" w:hAnsi="Arial"/>
        </w:rPr>
        <w:t>La fuente de aprovisionamiento de agua tampoco fue afectada ya que se encuentra a 6 Km. de distancia de la localidad de Pirque. Las acequias de los cultivos tampoco han sido afectadas.</w:t>
      </w:r>
    </w:p>
    <w:p>
      <w:pPr>
        <w:pStyle w:val="Normal"/>
        <w:rPr>
          <w:rFonts w:ascii="Arial" w:hAnsi="Arial" w:cs="Arial"/>
          <w:b/>
          <w:i/>
          <w:i/>
          <w:color w:val="0000FF"/>
        </w:rPr>
      </w:pPr>
      <w:r>
        <w:rPr>
          <w:rFonts w:cs="Arial" w:ascii="Arial" w:hAnsi="Arial"/>
          <w:b/>
          <w:i/>
          <w:color w:val="0000FF"/>
        </w:rPr>
        <w:t xml:space="preserve">The water supply was not impacted since this source is located about 6 Km from the Pirque site. </w:t>
      </w:r>
    </w:p>
    <w:p>
      <w:pPr>
        <w:pStyle w:val="Heading3"/>
        <w:ind w:hanging="0" w:start="0"/>
        <w:rPr/>
      </w:pPr>
      <w:r>
        <w:rPr/>
        <w:t>2.4</w:t>
        <w:tab/>
        <w:t xml:space="preserve">Aire </w:t>
      </w:r>
      <w:r>
        <w:rPr>
          <w:i/>
          <w:color w:val="0000FF"/>
        </w:rPr>
        <w:t>Air</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Debido a los vientos de la zona el hidrocarburo evaporado fácilmente se ha dispersado en el aire sin ninguna consecuencia ni efectos para la salud.</w:t>
      </w:r>
    </w:p>
    <w:p>
      <w:pPr>
        <w:pStyle w:val="Normal"/>
        <w:rPr>
          <w:rFonts w:ascii="Arial" w:hAnsi="Arial" w:cs="Arial"/>
          <w:b/>
          <w:i/>
          <w:i/>
          <w:color w:val="0000FF"/>
        </w:rPr>
      </w:pPr>
      <w:r>
        <w:rPr>
          <w:rFonts w:cs="Arial" w:ascii="Arial" w:hAnsi="Arial"/>
          <w:b/>
          <w:i/>
          <w:color w:val="0000FF"/>
        </w:rPr>
        <w:t xml:space="preserve">Due to strong winds in the area the hydrocarbon vapors were rapidly dispersed in the air without causing impact to health. </w:t>
      </w:r>
    </w:p>
    <w:p>
      <w:pPr>
        <w:pStyle w:val="Heading3"/>
        <w:ind w:hanging="0" w:start="0"/>
        <w:rPr/>
      </w:pPr>
      <w:r>
        <w:rPr/>
        <w:t>2.5</w:t>
        <w:tab/>
        <w:t>Social</w:t>
      </w:r>
      <w:r>
        <w:rPr>
          <w:i/>
          <w:color w:val="0000FF"/>
        </w:rPr>
        <w:t xml:space="preserve"> Social</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Se han realizado reuniones informativas en las localidades de Pirque y Parotani para informarles de manera particular sobre el derrame y las medidas que se tomaron para controlar el suceso y las acciones futuras.</w:t>
      </w:r>
    </w:p>
    <w:p>
      <w:pPr>
        <w:pStyle w:val="Normal"/>
        <w:rPr>
          <w:rFonts w:ascii="Arial" w:hAnsi="Arial" w:cs="Arial"/>
          <w:b/>
          <w:i/>
          <w:i/>
          <w:color w:val="0000FF"/>
        </w:rPr>
      </w:pPr>
      <w:r>
        <w:rPr>
          <w:rFonts w:cs="Arial" w:ascii="Arial" w:hAnsi="Arial"/>
          <w:b/>
          <w:i/>
          <w:color w:val="0000FF"/>
        </w:rPr>
        <w:t xml:space="preserve">Meetings with the communities of Pirque and Parotani have been held to inform them of the spill and the emergency response measures taken remediate the incident and to prevent future occurrences.  </w:t>
      </w:r>
    </w:p>
    <w:p>
      <w:pPr>
        <w:pStyle w:val="Heading3"/>
        <w:ind w:hanging="0" w:start="0"/>
        <w:rPr/>
      </w:pPr>
      <w:r>
        <w:rPr/>
        <w:t>2.6</w:t>
        <w:tab/>
        <w:t xml:space="preserve">Muestreos </w:t>
      </w:r>
      <w:r>
        <w:rPr>
          <w:i/>
          <w:color w:val="0000FF"/>
        </w:rPr>
        <w:t>Sampling</w:t>
      </w:r>
    </w:p>
    <w:p>
      <w:pPr>
        <w:pStyle w:val="Normal"/>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Se tomaron 4 muestras duplicadas de agua de la acequia proveniente del río Tapacarí y que provee de este elemento a los cultivos cercanos a la zanja. Los resultados de estos análisis indican la no existencia de hidrocarburos en dicha acequia.</w:t>
      </w:r>
    </w:p>
    <w:p>
      <w:pPr>
        <w:pStyle w:val="Normal"/>
        <w:rPr>
          <w:rFonts w:ascii="Arial" w:hAnsi="Arial" w:cs="Arial"/>
          <w:b/>
          <w:i/>
          <w:i/>
          <w:color w:val="0000FF"/>
        </w:rPr>
      </w:pPr>
      <w:r>
        <w:rPr>
          <w:rFonts w:cs="Arial" w:ascii="Arial" w:hAnsi="Arial"/>
          <w:b/>
          <w:i/>
          <w:color w:val="0000FF"/>
        </w:rPr>
        <w:t xml:space="preserve">Four samples in duplicates were taken of the water in the canal which originates from the Topacari River which supplies water for irrigation of crops near this canal.   Analytical results do not show the presence of hydrocarbons in this canal. </w:t>
      </w:r>
    </w:p>
    <w:p>
      <w:pPr>
        <w:pStyle w:val="Normal"/>
        <w:rPr>
          <w:rFonts w:ascii="Arial" w:hAnsi="Arial" w:cs="Arial"/>
          <w:b/>
          <w:i/>
          <w:i/>
          <w:color w:val="0000FF"/>
        </w:rPr>
      </w:pPr>
      <w:r>
        <w:rPr>
          <w:rFonts w:cs="Arial" w:ascii="Arial" w:hAnsi="Arial"/>
          <w:b/>
          <w:i/>
          <w:color w:val="0000FF"/>
        </w:rPr>
      </w:r>
    </w:p>
    <w:p>
      <w:pPr>
        <w:pStyle w:val="Normal"/>
        <w:rPr>
          <w:rFonts w:ascii="Arial" w:hAnsi="Arial" w:cs="Arial"/>
        </w:rPr>
      </w:pPr>
      <w:r>
        <w:rPr>
          <w:rFonts w:cs="Arial" w:ascii="Arial" w:hAnsi="Arial"/>
        </w:rPr>
        <w:t>Se tomaron muestras de suelos de la colina para analizar los parámetros BTEX, PAH y water soluble fraction.</w:t>
      </w:r>
    </w:p>
    <w:p>
      <w:pPr>
        <w:pStyle w:val="Normal"/>
        <w:rPr>
          <w:rFonts w:ascii="Arial" w:hAnsi="Arial" w:cs="Arial"/>
          <w:b/>
          <w:i/>
          <w:i/>
          <w:color w:val="0000FF"/>
        </w:rPr>
      </w:pPr>
      <w:r>
        <w:rPr>
          <w:rFonts w:cs="Arial" w:ascii="Arial" w:hAnsi="Arial"/>
          <w:b/>
          <w:i/>
          <w:color w:val="0000FF"/>
        </w:rPr>
        <w:t xml:space="preserve">Soil samples were taken and analyzed for BTEX, PAHs and soluble hydrocarbons (it does not indicate what the results were --- H. Van will check with Tavolara on the results). </w:t>
      </w:r>
    </w:p>
    <w:p>
      <w:pPr>
        <w:pStyle w:val="Heading2"/>
        <w:ind w:hanging="0" w:start="0"/>
        <w:rPr/>
      </w:pPr>
      <w:r>
        <w:rPr/>
        <w:t>3.0</w:t>
        <w:tab/>
      </w:r>
      <w:r>
        <w:rPr>
          <w:u w:val="single"/>
        </w:rPr>
        <w:t>FASE III  -  LIMPIEZA</w:t>
      </w:r>
      <w:r>
        <w:rPr>
          <w:i/>
          <w:color w:val="0000FF"/>
          <w:u w:val="single"/>
        </w:rPr>
        <w:t xml:space="preserve"> – PHASE III - CLEANUP</w:t>
      </w:r>
    </w:p>
    <w:p>
      <w:pPr>
        <w:pStyle w:val="Normal"/>
        <w:rPr>
          <w:rFonts w:ascii="Arial" w:hAnsi="Arial" w:cs="Arial"/>
          <w:i/>
          <w:i/>
          <w:color w:val="0000FF"/>
          <w:u w:val="single"/>
        </w:rPr>
      </w:pPr>
      <w:r>
        <w:rPr>
          <w:rFonts w:cs="Arial" w:ascii="Arial" w:hAnsi="Arial"/>
          <w:i/>
          <w:color w:val="0000FF"/>
          <w:u w:val="single"/>
        </w:rPr>
      </w:r>
    </w:p>
    <w:p>
      <w:pPr>
        <w:pStyle w:val="Normal"/>
        <w:rPr>
          <w:rFonts w:ascii="Arial" w:hAnsi="Arial" w:cs="Arial"/>
        </w:rPr>
      </w:pPr>
      <w:r>
        <w:rPr>
          <w:rFonts w:cs="Arial" w:ascii="Arial" w:hAnsi="Arial"/>
        </w:rPr>
        <w:t>Los trabajos de limpieza están siendo ejecutados tomando en consideración los aspectos de seguridad operativa, señalización adecuada y supervisión especializada. A la fecha de este informe se han recogido 3500 bolsas.</w:t>
      </w:r>
    </w:p>
    <w:p>
      <w:pPr>
        <w:pStyle w:val="Normal"/>
        <w:rPr>
          <w:rFonts w:ascii="Arial" w:hAnsi="Arial" w:cs="Arial"/>
          <w:b/>
          <w:i/>
          <w:i/>
          <w:color w:val="0000FF"/>
        </w:rPr>
      </w:pPr>
      <w:r>
        <w:rPr>
          <w:rFonts w:cs="Arial" w:ascii="Arial" w:hAnsi="Arial"/>
          <w:b/>
          <w:i/>
          <w:color w:val="0000FF"/>
        </w:rPr>
        <w:t xml:space="preserve">Cleanup activities are been conducted ensuring that all safey guidelines are being applied and with all the appropriate specialized supervision.  To date 3,500 bags with hydrocarbon contaminated soil have been colleted. </w:t>
      </w:r>
    </w:p>
    <w:p>
      <w:pPr>
        <w:pStyle w:val="Normal"/>
        <w:rPr>
          <w:rFonts w:ascii="Arial" w:hAnsi="Arial" w:cs="Arial"/>
          <w:b/>
          <w:i/>
          <w:i/>
          <w:color w:val="0000FF"/>
        </w:rPr>
      </w:pPr>
      <w:r>
        <w:rPr>
          <w:rFonts w:cs="Arial" w:ascii="Arial" w:hAnsi="Arial"/>
          <w:b/>
          <w:i/>
          <w:color w:val="0000FF"/>
        </w:rPr>
      </w:r>
    </w:p>
    <w:p>
      <w:pPr>
        <w:pStyle w:val="Heading3"/>
        <w:ind w:hanging="0" w:start="0"/>
        <w:rPr/>
      </w:pPr>
      <w:r>
        <w:rPr/>
        <w:t>3.1</w:t>
        <w:tab/>
        <w:t xml:space="preserve">Zanja </w:t>
      </w:r>
      <w:r>
        <w:rPr>
          <w:i/>
          <w:color w:val="0000FF"/>
        </w:rPr>
        <w:t>Ditch</w:t>
      </w:r>
    </w:p>
    <w:p>
      <w:pPr>
        <w:pStyle w:val="Header"/>
        <w:tabs>
          <w:tab w:val="clear" w:pos="4419"/>
          <w:tab w:val="clear" w:pos="8838"/>
        </w:tabs>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Se están ejecutando las actividades de limpieza en el fondo y las paredes inferiores de la zanja. Estos suelos contaminados con hidrocarburos son embolsados. El primer sector que se encuentra cerca de los cultivos y casas tuvo que ser rellenado luego de remover todo el suelo contaminado por razones de seguridad.</w:t>
      </w:r>
    </w:p>
    <w:p>
      <w:pPr>
        <w:pStyle w:val="Normal"/>
        <w:rPr>
          <w:rFonts w:ascii="Arial" w:hAnsi="Arial" w:cs="Arial"/>
          <w:b/>
          <w:i/>
          <w:i/>
          <w:color w:val="0000FF"/>
        </w:rPr>
      </w:pPr>
      <w:r>
        <w:rPr>
          <w:rFonts w:cs="Arial" w:ascii="Arial" w:hAnsi="Arial"/>
          <w:b/>
          <w:i/>
          <w:color w:val="0000FF"/>
        </w:rPr>
        <w:t xml:space="preserve">Cleanup activities along the bottom and sides of the ditch are being conducted.  Contaminated soil is being bagged.  The first sector is near cultivated fields and houses however, the soil removed was backfilled with clean soil.  </w:t>
      </w:r>
    </w:p>
    <w:p>
      <w:pPr>
        <w:pStyle w:val="Normal"/>
        <w:rPr>
          <w:rFonts w:ascii="Arial" w:hAnsi="Arial" w:cs="Arial"/>
          <w:b/>
          <w:i/>
          <w:i/>
          <w:color w:val="0000FF"/>
        </w:rPr>
      </w:pPr>
      <w:r>
        <w:rPr>
          <w:rFonts w:cs="Arial" w:ascii="Arial" w:hAnsi="Arial"/>
          <w:b/>
          <w:i/>
          <w:color w:val="0000FF"/>
        </w:rPr>
      </w:r>
    </w:p>
    <w:p>
      <w:pPr>
        <w:pStyle w:val="Normal"/>
        <w:rPr>
          <w:rFonts w:ascii="Arial" w:hAnsi="Arial" w:cs="Arial"/>
        </w:rPr>
      </w:pPr>
      <w:r>
        <w:rPr>
          <w:rFonts w:cs="Arial" w:ascii="Arial" w:hAnsi="Arial"/>
        </w:rPr>
        <w:t>Continua el análisis de alternativas para la disposición final del suelo contaminado embolsado.</w:t>
      </w:r>
    </w:p>
    <w:p>
      <w:pPr>
        <w:pStyle w:val="Normal"/>
        <w:rPr>
          <w:rFonts w:ascii="Arial" w:hAnsi="Arial" w:cs="Arial"/>
          <w:b/>
          <w:i/>
          <w:i/>
          <w:color w:val="0000FF"/>
        </w:rPr>
      </w:pPr>
      <w:r>
        <w:rPr>
          <w:rFonts w:cs="Arial" w:ascii="Arial" w:hAnsi="Arial"/>
          <w:b/>
          <w:i/>
          <w:color w:val="0000FF"/>
        </w:rPr>
        <w:t xml:space="preserve">Disposal alternatives for the contaminated soild are being evaluated. </w:t>
      </w:r>
    </w:p>
    <w:p>
      <w:pPr>
        <w:pStyle w:val="Heading3"/>
        <w:ind w:hanging="0" w:start="0"/>
        <w:rPr/>
      </w:pPr>
      <w:r>
        <w:rPr/>
        <w:t>3.2</w:t>
        <w:tab/>
        <w:t xml:space="preserve">Suelo de la Colina </w:t>
      </w:r>
      <w:r>
        <w:rPr>
          <w:i/>
          <w:color w:val="0000FF"/>
        </w:rPr>
        <w:t>Soils from the Hill</w:t>
      </w:r>
    </w:p>
    <w:p>
      <w:pPr>
        <w:pStyle w:val="Header"/>
        <w:tabs>
          <w:tab w:val="clear" w:pos="4419"/>
          <w:tab w:val="clear" w:pos="8838"/>
        </w:tabs>
        <w:rPr>
          <w:rFonts w:ascii="Arial" w:hAnsi="Arial" w:cs="Arial"/>
          <w:i/>
          <w:i/>
          <w:color w:val="0000FF"/>
        </w:rPr>
      </w:pPr>
      <w:r>
        <w:rPr>
          <w:rFonts w:cs="Arial" w:ascii="Arial" w:hAnsi="Arial"/>
          <w:i/>
          <w:color w:val="0000FF"/>
        </w:rPr>
      </w:r>
    </w:p>
    <w:p>
      <w:pPr>
        <w:pStyle w:val="Normal"/>
        <w:rPr>
          <w:rFonts w:ascii="Arial" w:hAnsi="Arial" w:cs="Arial"/>
        </w:rPr>
      </w:pPr>
      <w:r>
        <w:rPr>
          <w:rFonts w:cs="Arial" w:ascii="Arial" w:hAnsi="Arial"/>
        </w:rPr>
        <w:t xml:space="preserve">Se concluyó con la recuperación del hidrocarburo líquido de esta área afectada </w:t>
      </w:r>
    </w:p>
    <w:p>
      <w:pPr>
        <w:pStyle w:val="Normal"/>
        <w:rPr>
          <w:rFonts w:ascii="Arial" w:hAnsi="Arial" w:cs="Arial"/>
          <w:b/>
          <w:i/>
          <w:i/>
          <w:color w:val="0000FF"/>
        </w:rPr>
      </w:pPr>
      <w:r>
        <w:rPr>
          <w:rFonts w:cs="Arial" w:ascii="Arial" w:hAnsi="Arial"/>
          <w:b/>
          <w:i/>
          <w:color w:val="0000FF"/>
        </w:rPr>
        <w:t xml:space="preserve">The recovery of all liquid hydrocarbon was completed in this area. </w:t>
      </w:r>
    </w:p>
    <w:p>
      <w:pPr>
        <w:pStyle w:val="Normal"/>
        <w:rPr>
          <w:rFonts w:ascii="Arial" w:hAnsi="Arial" w:cs="Arial"/>
          <w:b/>
          <w:i/>
          <w:i/>
          <w:color w:val="0000FF"/>
        </w:rPr>
      </w:pPr>
      <w:r>
        <w:rPr>
          <w:rFonts w:cs="Arial" w:ascii="Arial" w:hAnsi="Arial"/>
          <w:b/>
          <w:i/>
          <w:color w:val="0000FF"/>
        </w:rPr>
      </w:r>
    </w:p>
    <w:p>
      <w:pPr>
        <w:pStyle w:val="Normal"/>
        <w:rPr>
          <w:rFonts w:ascii="Arial" w:hAnsi="Arial" w:cs="Arial"/>
        </w:rPr>
      </w:pPr>
      <w:r>
        <w:rPr>
          <w:rFonts w:cs="Arial" w:ascii="Arial" w:hAnsi="Arial"/>
        </w:rPr>
        <w:t>Los suelos contaminados con hidrocarburos son embolsados.</w:t>
      </w:r>
    </w:p>
    <w:p>
      <w:pPr>
        <w:pStyle w:val="Normal"/>
        <w:rPr>
          <w:rFonts w:ascii="Arial" w:hAnsi="Arial" w:cs="Arial"/>
          <w:b/>
          <w:i/>
          <w:i/>
          <w:color w:val="0000FF"/>
        </w:rPr>
      </w:pPr>
      <w:r>
        <w:rPr>
          <w:rFonts w:cs="Arial" w:ascii="Arial" w:hAnsi="Arial"/>
          <w:b/>
          <w:i/>
          <w:color w:val="0000FF"/>
        </w:rPr>
        <w:t xml:space="preserve">The contaminated soils have been bagged. </w:t>
      </w:r>
    </w:p>
    <w:p>
      <w:pPr>
        <w:pStyle w:val="Normal"/>
        <w:rPr>
          <w:rFonts w:ascii="Arial" w:hAnsi="Arial" w:cs="Arial"/>
          <w:b/>
          <w:i/>
          <w:i/>
          <w:color w:val="0000FF"/>
        </w:rPr>
      </w:pPr>
      <w:r>
        <w:rPr>
          <w:rFonts w:cs="Arial" w:ascii="Arial" w:hAnsi="Arial"/>
          <w:b/>
          <w:i/>
          <w:color w:val="0000FF"/>
        </w:rPr>
      </w:r>
    </w:p>
    <w:p>
      <w:pPr>
        <w:pStyle w:val="Normal"/>
        <w:rPr>
          <w:rFonts w:ascii="Arial" w:hAnsi="Arial" w:cs="Arial"/>
        </w:rPr>
      </w:pPr>
      <w:r>
        <w:rPr>
          <w:rFonts w:cs="Arial" w:ascii="Arial" w:hAnsi="Arial"/>
        </w:rPr>
        <w:t>Continua el análisis de alternativas para la disposición final del suelo contaminado embolsado.</w:t>
      </w:r>
    </w:p>
    <w:p>
      <w:pPr>
        <w:pStyle w:val="Normal"/>
        <w:rPr>
          <w:rFonts w:ascii="Arial" w:hAnsi="Arial" w:cs="Arial"/>
          <w:b/>
          <w:i/>
          <w:i/>
          <w:color w:val="0000FF"/>
        </w:rPr>
      </w:pPr>
      <w:r>
        <w:rPr>
          <w:rFonts w:cs="Arial" w:ascii="Arial" w:hAnsi="Arial"/>
          <w:b/>
          <w:i/>
          <w:color w:val="0000FF"/>
        </w:rPr>
        <w:t xml:space="preserve">Disposal alternatives for the contaminated soild are being evaluated. </w:t>
      </w:r>
    </w:p>
    <w:p>
      <w:pPr>
        <w:pStyle w:val="Normal"/>
        <w:rPr>
          <w:rFonts w:ascii="Arial" w:hAnsi="Arial" w:cs="Arial"/>
          <w:b/>
          <w:i/>
          <w:i/>
          <w:color w:val="0000FF"/>
        </w:rPr>
      </w:pPr>
      <w:r>
        <w:rPr>
          <w:rFonts w:cs="Arial" w:ascii="Arial" w:hAnsi="Arial"/>
          <w:b/>
          <w:i/>
          <w:color w:val="0000FF"/>
        </w:rPr>
      </w:r>
    </w:p>
    <w:p>
      <w:pPr>
        <w:pStyle w:val="Heading2"/>
        <w:ind w:hanging="0" w:start="0"/>
        <w:rPr>
          <w:i/>
          <w:i/>
          <w:color w:val="0000FF"/>
          <w:sz w:val="28"/>
          <w:u w:val="single"/>
        </w:rPr>
      </w:pPr>
      <w:r>
        <w:rPr/>
        <w:t>4.0</w:t>
        <w:tab/>
      </w:r>
      <w:r>
        <w:rPr>
          <w:u w:val="single"/>
        </w:rPr>
        <w:t>FASE IV  -  REMEDIACION</w:t>
      </w:r>
      <w:r>
        <w:rPr>
          <w:i/>
          <w:color w:val="0000FF"/>
          <w:u w:val="single"/>
        </w:rPr>
        <w:t xml:space="preserve"> PHASE IV - REMEDIATION</w:t>
      </w:r>
    </w:p>
    <w:p>
      <w:pPr>
        <w:pStyle w:val="Normal"/>
        <w:jc w:val="both"/>
        <w:rPr>
          <w:rFonts w:ascii="Arial" w:hAnsi="Arial" w:cs="Arial"/>
          <w:i/>
          <w:i/>
          <w:color w:val="0000FF"/>
          <w:sz w:val="28"/>
          <w:u w:val="single"/>
        </w:rPr>
      </w:pPr>
      <w:r>
        <w:rPr>
          <w:rFonts w:cs="Arial" w:ascii="Arial" w:hAnsi="Arial"/>
          <w:i/>
          <w:color w:val="0000FF"/>
          <w:sz w:val="28"/>
          <w:u w:val="single"/>
        </w:rPr>
      </w:r>
    </w:p>
    <w:p>
      <w:pPr>
        <w:pStyle w:val="Normal"/>
        <w:jc w:val="both"/>
        <w:rPr>
          <w:rFonts w:ascii="Arial" w:hAnsi="Arial" w:cs="Arial"/>
        </w:rPr>
      </w:pPr>
      <w:r>
        <w:rPr>
          <w:rFonts w:cs="Arial" w:ascii="Arial" w:hAnsi="Arial"/>
        </w:rPr>
        <w:t>En los próximos días se remitirá el diagnostico ambiental con las acciones de remediación a implementarse al Viceministerio de Medio Ambiente, Recursos Naturales y Desarrollo Forestal y al Viceministerio de Energía e Hidrocarburos.</w:t>
      </w:r>
    </w:p>
    <w:p>
      <w:pPr>
        <w:pStyle w:val="BodyText3"/>
        <w:rPr/>
      </w:pPr>
      <w:r>
        <w:rPr/>
        <w:t xml:space="preserve">In the next few days the diagnostic environmental report outlining all remediation activities to be undertaken will be submitted to the Vice Minister of Environment, Natural Resources and Forestry  and the Vice Minister of Energy &amp; Hydrocarbons. </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&amp;&amp;&amp;&amp;&amp;&amp;&amp;&amp;&amp;&amp;&amp;&amp;&amp;&amp;&amp;&amp;&amp;&amp;&amp;&amp;&amp;&amp;&amp;</w:t>
      </w:r>
    </w:p>
    <w:sectPr>
      <w:headerReference w:type="default" r:id="rId2"/>
      <w:footerReference w:type="default" r:id="rId3"/>
      <w:type w:val="nextPage"/>
      <w:pgSz w:w="12240" w:h="15840"/>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36.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lang w:val="es-MX"/>
      </w:rPr>
      <w:t>FECHA:</w:t>
    </w:r>
    <w:r>
      <w:rPr>
        <w:lang w:val="es-MX"/>
      </w:rPr>
      <w:t xml:space="preserve"> 16 DE JULIO DEL 2000</w:t>
    </w:r>
  </w:p>
  <w:p>
    <w:pPr>
      <w:pStyle w:val="Header"/>
      <w:jc w:val="end"/>
      <w:rPr>
        <w:b/>
        <w:i/>
        <w:i/>
        <w:color w:val="0000FF"/>
        <w:lang w:val="es-MX"/>
      </w:rPr>
    </w:pPr>
    <w:r>
      <w:rPr>
        <w:b/>
        <w:i/>
        <w:color w:val="0000FF"/>
        <w:lang w:val="es-MX"/>
      </w:rPr>
      <w:t>DATE: JULY 16, ‘00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b/>
      <w:color w:val="0000FF"/>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i/>
      <w:color w:val="0000F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2000-07-18T15:32:00Z</dcterms:created>
  <dc:creator>Transredes</dc:creator>
  <dc:description/>
  <dc:language>en-CA</dc:language>
  <cp:lastModifiedBy>EI</cp:lastModifiedBy>
  <cp:lastPrinted>2000-07-16T15:29:00Z</cp:lastPrinted>
  <dcterms:modified xsi:type="dcterms:W3CDTF">2000-07-18T15:32:00Z</dcterms:modified>
  <cp:revision>2</cp:revision>
  <dc:subject/>
  <dc:title>PLAN DE ACCION – DERRAME OSSA II– RIO PIRQUE</dc:title>
</cp:coreProperties>
</file>