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1784" w:after="0"/>
        <w:rPr/>
      </w:pPr>
      <w:bookmarkStart w:id="0" w:name="Top"/>
      <w:bookmarkStart w:id="1" w:name="eLtrToggleTemp"/>
      <w:bookmarkEnd w:id="0"/>
      <w:bookmarkEnd w:id="1"/>
      <w:r>
        <w:rPr/>
        <w:drawing>
          <wp:anchor behindDoc="1" distT="0" distB="0" distL="114935" distR="114935" simplePos="0" locked="0" layoutInCell="0" allowOverlap="1" relativeHeight="2">
            <wp:simplePos x="0" y="0"/>
            <wp:positionH relativeFrom="page">
              <wp:posOffset>1115695</wp:posOffset>
            </wp:positionH>
            <wp:positionV relativeFrom="page">
              <wp:posOffset>667385</wp:posOffset>
            </wp:positionV>
            <wp:extent cx="2011680" cy="266700"/>
            <wp:effectExtent l="0" t="0" r="0" b="0"/>
            <wp:wrapNone/>
            <wp:docPr id="1" name="ELtrHead First Pag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trHead First Pag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8" r="-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4754880</wp:posOffset>
                </wp:positionH>
                <wp:positionV relativeFrom="page">
                  <wp:posOffset>365760</wp:posOffset>
                </wp:positionV>
                <wp:extent cx="2926080" cy="118872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1887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tbl>
                            <w:tblPr>
                              <w:tblW w:w="4050" w:type="dxa"/>
                              <w:jc w:val="start"/>
                              <w:tblInd w:w="37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340"/>
                              <w:gridCol w:w="1710"/>
                            </w:tblGrid>
                            <w:tr>
                              <w:trPr/>
                              <w:tc>
                                <w:tcPr>
                                  <w:tcW w:w="234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THE WARNER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1299 PENNSYLVANIA AVE., NW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WASHINGTON, DC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20004-2400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202.639.7700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FAX   202.639.7890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AUSTIN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BAKU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DALLAS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HOUSTON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LONDON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NEW YORK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64"/>
                                    <w:rPr>
                                      <w:rFonts w:ascii="Futura Light" w:hAnsi="Futura Light" w:cs="Futura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Futura Light" w:ascii="Futura Light" w:hAnsi="Futura Light"/>
                                      <w:sz w:val="14"/>
                                    </w:rPr>
                                    <w:t>RIYADH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Futura Medium" w:hAnsi="Futura Medium" w:cs="Futura Medium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Futura Medium" w:ascii="Futura Medium" w:hAnsi="Futura Medium"/>
                                      <w:b/>
                                      <w:sz w:val="15"/>
                                    </w:rPr>
                                    <w:t>WASHINGTON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93.6pt;mso-wrap-distance-left:9.05pt;mso-wrap-distance-right:9.05pt;mso-wrap-distance-top:0pt;mso-wrap-distance-bottom:0pt;margin-top:28.8pt;mso-position-vertical-relative:page;margin-left:374.4pt;mso-position-horizontal-relative:page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</w:r>
                    </w:p>
                    <w:tbl>
                      <w:tblPr>
                        <w:tblW w:w="4050" w:type="dxa"/>
                        <w:jc w:val="start"/>
                        <w:tblInd w:w="37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340"/>
                        <w:gridCol w:w="1710"/>
                      </w:tblGrid>
                      <w:tr>
                        <w:trPr/>
                        <w:tc>
                          <w:tcPr>
                            <w:tcW w:w="2340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THE WARNER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1299 PENNSYLVANIA AVE., NW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WASHINGTON, DC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20004-2400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202.639.7700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FAX   202.639.7890</w:t>
                            </w:r>
                          </w:p>
                        </w:tc>
                        <w:tc>
                          <w:tcPr>
                            <w:tcW w:w="1710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AUSTIN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BAKU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DALLAS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HOUSTON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LONDON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NEW YORK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rPr>
                                <w:rFonts w:ascii="Futura Light" w:hAnsi="Futura Light" w:cs="Futura Light"/>
                                <w:sz w:val="14"/>
                              </w:rPr>
                            </w:pPr>
                            <w:r>
                              <w:rPr>
                                <w:rFonts w:cs="Futura Light" w:ascii="Futura Light" w:hAnsi="Futura Light"/>
                                <w:sz w:val="14"/>
                              </w:rPr>
                              <w:t>RIYADH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Futura Medium" w:hAnsi="Futura Medium" w:cs="Futura Medium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cs="Futura Medium" w:ascii="Futura Medium" w:hAnsi="Futura Medium"/>
                                <w:b/>
                                <w:sz w:val="15"/>
                              </w:rPr>
                              <w:t>WASHINGTON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5029200</wp:posOffset>
                </wp:positionH>
                <wp:positionV relativeFrom="page">
                  <wp:posOffset>1554480</wp:posOffset>
                </wp:positionV>
                <wp:extent cx="2651760" cy="9144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9144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Futura Book" w:hAnsi="Futura Book" w:cs="Futura Book"/>
                                <w:sz w:val="16"/>
                              </w:rPr>
                            </w:pPr>
                            <w:bookmarkStart w:id="2" w:name="ELtrPers1"/>
                            <w:bookmarkEnd w:id="2"/>
                            <w:r>
                              <w:rPr>
                                <w:rFonts w:cs="Futura Book" w:ascii="Futura Book" w:hAnsi="Futura Book"/>
                                <w:sz w:val="16"/>
                              </w:rPr>
                              <w:t>Brooksany Barrowes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Futura Book" w:hAnsi="Futura Book" w:cs="Futura Book"/>
                                <w:sz w:val="16"/>
                              </w:rPr>
                            </w:pPr>
                            <w:r>
                              <w:rPr>
                                <w:rFonts w:cs="Futura Book" w:ascii="Futura Book" w:hAnsi="Futura Book"/>
                                <w:sz w:val="16"/>
                              </w:rPr>
                              <w:t>(202) 639-7956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Futura Book" w:hAnsi="Futura Book" w:cs="Futura Book"/>
                                <w:sz w:val="16"/>
                              </w:rPr>
                            </w:pPr>
                            <w:r>
                              <w:rPr>
                                <w:rFonts w:cs="Futura Book" w:ascii="Futura Book" w:hAnsi="Futura Book"/>
                                <w:sz w:val="16"/>
                              </w:rPr>
                              <w:t>fax (202) 585-1003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Futura Book" w:hAnsi="Futura Book" w:cs="Futura Book"/>
                                <w:sz w:val="16"/>
                              </w:rPr>
                            </w:pPr>
                            <w:r>
                              <w:rPr>
                                <w:rFonts w:cs="Futura Book" w:ascii="Futura Book" w:hAnsi="Futura Book"/>
                                <w:sz w:val="16"/>
                              </w:rPr>
                              <w:t>brooksany.barrowes@bakerbotts.com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08.8pt;height:72pt;mso-wrap-distance-left:9.05pt;mso-wrap-distance-right:9.05pt;mso-wrap-distance-top:0pt;mso-wrap-distance-bottom:0pt;margin-top:122.4pt;mso-position-vertical-relative:page;margin-left:396pt;mso-position-horizontal-relative:page">
                <v:textbox>
                  <w:txbxContent>
                    <w:p>
                      <w:pPr>
                        <w:pStyle w:val="Normal"/>
                        <w:rPr>
                          <w:rFonts w:ascii="Futura Book" w:hAnsi="Futura Book" w:cs="Futura Book"/>
                          <w:sz w:val="16"/>
                        </w:rPr>
                      </w:pPr>
                      <w:bookmarkStart w:id="3" w:name="ELtrPers1"/>
                      <w:bookmarkEnd w:id="3"/>
                      <w:r>
                        <w:rPr>
                          <w:rFonts w:cs="Futura Book" w:ascii="Futura Book" w:hAnsi="Futura Book"/>
                          <w:sz w:val="16"/>
                        </w:rPr>
                        <w:t>Brooksany Barrowes</w:t>
                      </w:r>
                    </w:p>
                    <w:p>
                      <w:pPr>
                        <w:pStyle w:val="Normal"/>
                        <w:rPr>
                          <w:rFonts w:ascii="Futura Book" w:hAnsi="Futura Book" w:cs="Futura Book"/>
                          <w:sz w:val="16"/>
                        </w:rPr>
                      </w:pPr>
                      <w:r>
                        <w:rPr>
                          <w:rFonts w:cs="Futura Book" w:ascii="Futura Book" w:hAnsi="Futura Book"/>
                          <w:sz w:val="16"/>
                        </w:rPr>
                        <w:t>(202) 639-7956</w:t>
                      </w:r>
                    </w:p>
                    <w:p>
                      <w:pPr>
                        <w:pStyle w:val="Normal"/>
                        <w:rPr>
                          <w:rFonts w:ascii="Futura Book" w:hAnsi="Futura Book" w:cs="Futura Book"/>
                          <w:sz w:val="16"/>
                        </w:rPr>
                      </w:pPr>
                      <w:r>
                        <w:rPr>
                          <w:rFonts w:cs="Futura Book" w:ascii="Futura Book" w:hAnsi="Futura Book"/>
                          <w:sz w:val="16"/>
                        </w:rPr>
                        <w:t>fax (202) 585-1003</w:t>
                      </w:r>
                    </w:p>
                    <w:p>
                      <w:pPr>
                        <w:pStyle w:val="Normal"/>
                        <w:rPr>
                          <w:rFonts w:ascii="Futura Book" w:hAnsi="Futura Book" w:cs="Futura Book"/>
                          <w:sz w:val="16"/>
                        </w:rPr>
                      </w:pPr>
                      <w:r>
                        <w:rPr>
                          <w:rFonts w:cs="Futura Book" w:ascii="Futura Book" w:hAnsi="Futura Book"/>
                          <w:sz w:val="16"/>
                        </w:rPr>
                        <w:t>brooksany.barrowes@bakerbotts.com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0" w:after="240"/>
        <w:rPr/>
      </w:pPr>
      <w:r>
        <w:rPr/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0" w:after="240"/>
        <w:rPr>
          <w:b/>
          <w:smallCaps/>
        </w:rPr>
      </w:pPr>
      <w:r>
        <w:rPr>
          <w:b/>
          <w:smallCaps/>
        </w:rPr>
        <w:tab/>
        <w:tab/>
        <w:t>By E-Mail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  <w:t>Jo Ann Scott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  <w:t>Federal Energy Regulatory Commission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  <w:t>888 First Street, N.E.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0" w:after="240"/>
        <w:rPr/>
      </w:pPr>
      <w:r>
        <w:rPr/>
        <w:t>Washington, D.C.  20426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ind w:hanging="720" w:start="1440" w:end="0"/>
        <w:rPr/>
      </w:pPr>
      <w:r>
        <w:rPr/>
        <w:t>Re:</w:t>
        <w:tab/>
        <w:t>Staff’s Third Set of Data Requests to the California Generators Group;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before="0" w:after="240"/>
        <w:ind w:hanging="720" w:start="1440" w:end="0"/>
        <w:rPr/>
      </w:pPr>
      <w:r>
        <w:rPr>
          <w:i/>
        </w:rPr>
        <w:tab/>
        <w:t>San Diego Gas &amp; Electric Co. v. Sellers of Energy and Ancillary Services, et al.</w:t>
      </w:r>
      <w:r>
        <w:rPr/>
        <w:t xml:space="preserve">, EL00-95-045, </w:t>
      </w:r>
      <w:r>
        <w:rPr>
          <w:i/>
        </w:rPr>
        <w:t>et al.</w:t>
      </w:r>
    </w:p>
    <w:p>
      <w:pPr>
        <w:pStyle w:val="Normal"/>
        <w:spacing w:before="0" w:after="240"/>
        <w:rPr/>
      </w:pPr>
      <w:bookmarkStart w:id="4" w:name="Salutation"/>
      <w:bookmarkEnd w:id="4"/>
      <w:r>
        <w:rPr/>
        <w:t>Dear Ms. Scott:</w:t>
      </w:r>
    </w:p>
    <w:p>
      <w:pPr>
        <w:pStyle w:val="NormalIndent"/>
        <w:rPr/>
      </w:pPr>
      <w:bookmarkStart w:id="5" w:name="Text"/>
      <w:bookmarkEnd w:id="5"/>
      <w:r>
        <w:rPr/>
        <w:t>Enclosed is a copy of the Reliant Energy Companies’ Responses to the Staff’s Third Set of Data Requests to the California Generators Group.</w:t>
      </w:r>
    </w:p>
    <w:p>
      <w:pPr>
        <w:pStyle w:val="Normal"/>
        <w:rPr/>
      </w:pPr>
      <w:r>
        <w:rPr/>
      </w:r>
    </w:p>
    <w:p>
      <w:pPr>
        <w:pStyle w:val="Signature"/>
        <w:ind w:start="5040" w:end="0"/>
        <w:rPr/>
      </w:pPr>
      <w:bookmarkStart w:id="6" w:name="Closing"/>
      <w:bookmarkEnd w:id="6"/>
      <w:r>
        <w:rPr/>
        <w:t>Respectfully submitted,</w:t>
      </w:r>
    </w:p>
    <w:p>
      <w:pPr>
        <w:pStyle w:val="Signature"/>
        <w:ind w:start="5040" w:end="0"/>
        <w:rPr/>
      </w:pPr>
      <w:r>
        <w:rPr/>
      </w:r>
    </w:p>
    <w:p>
      <w:pPr>
        <w:pStyle w:val="Signature"/>
        <w:ind w:start="5040" w:end="0"/>
        <w:rPr/>
      </w:pPr>
      <w:r>
        <w:rPr/>
        <w:t>//S//</w:t>
      </w:r>
    </w:p>
    <w:p>
      <w:pPr>
        <w:pStyle w:val="Signature"/>
        <w:ind w:start="5040" w:end="0"/>
        <w:rPr/>
      </w:pPr>
      <w:r>
        <w:rPr/>
      </w:r>
    </w:p>
    <w:p>
      <w:pPr>
        <w:pStyle w:val="Signature"/>
        <w:ind w:start="5040" w:end="0"/>
        <w:rPr/>
      </w:pPr>
      <w:r>
        <w:rPr/>
        <w:t>Brooksany Barrowes</w:t>
      </w:r>
    </w:p>
    <w:p>
      <w:pPr>
        <w:pStyle w:val="Signature"/>
        <w:ind w:start="5040" w:end="0"/>
        <w:rPr/>
      </w:pPr>
      <w:r>
        <w:rPr/>
        <w:t>Attorney for Reliant Energy Power Generation, Inc.</w:t>
      </w:r>
    </w:p>
    <w:p>
      <w:pPr>
        <w:pStyle w:val="Normal"/>
        <w:rPr/>
      </w:pPr>
      <w:r>
        <w:rPr/>
        <w:t>Enclosure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Listserv in Docket No. EL00-95-045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2240" w:h="15840"/>
      <w:pgMar w:left="1800" w:right="1080" w:gutter="0" w:header="1584" w:top="16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utura Light">
    <w:charset w:val="00" w:characterSet="windows-1252"/>
    <w:family w:val="swiss"/>
    <w:pitch w:val="variable"/>
  </w:font>
  <w:font w:name="Futura Medium">
    <w:charset w:val="00" w:characterSet="windows-1252"/>
    <w:family w:val="swiss"/>
    <w:pitch w:val="variable"/>
  </w:font>
  <w:font w:name="Futura Book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drawing>
        <wp:anchor behindDoc="0" distT="0" distB="0" distL="114935" distR="114935" simplePos="0" locked="0" layoutInCell="1" allowOverlap="1" relativeHeight="0">
          <wp:simplePos x="0" y="0"/>
          <wp:positionH relativeFrom="page">
            <wp:posOffset>1143000</wp:posOffset>
          </wp:positionH>
          <wp:positionV relativeFrom="page">
            <wp:posOffset>685800</wp:posOffset>
          </wp:positionV>
          <wp:extent cx="1280160" cy="127635"/>
          <wp:effectExtent l="0" t="0" r="0" b="0"/>
          <wp:wrapTopAndBottom/>
          <wp:docPr id="4" name="ELtrHead Second Pag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trHead Second Pag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JoAnn Scott</w:t>
    </w:r>
  </w:p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rPr/>
    </w:r>
  </w:p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rPr/>
    </w:r>
  </w:p>
  <w:p>
    <w:pPr>
      <w:pStyle w:val="Header"/>
      <w:tabs>
        <w:tab w:val="center" w:pos="4680" w:leader="none"/>
        <w:tab w:val="center" w:pos="504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9360" w:leader="none"/>
      </w:tabs>
      <w:jc w:val="both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jc w:val="both"/>
    </w:pPr>
    <w:rPr>
      <w:sz w:val="16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  <w:jc w:val="both"/>
    </w:pPr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360" w:leader="none"/>
        <w:tab w:val="left" w:pos="634" w:leader="none"/>
      </w:tabs>
      <w:spacing w:before="0" w:after="240"/>
      <w:jc w:val="both"/>
    </w:pPr>
    <w:rPr/>
  </w:style>
  <w:style w:type="paragraph" w:styleId="EnvelopeAddress">
    <w:name w:val="envelope address"/>
    <w:basedOn w:val="Normal"/>
    <w:pPr>
      <w:ind w:hanging="0" w:start="2880" w:end="0"/>
      <w:jc w:val="both"/>
    </w:pPr>
    <w:rPr/>
  </w:style>
  <w:style w:type="paragraph" w:styleId="EnvelopeReturn">
    <w:name w:val="envelope return"/>
    <w:basedOn w:val="Normal"/>
    <w:pPr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2001-12-05T11:42:00Z</dcterms:created>
  <dc:creator> </dc:creator>
  <dc:description/>
  <dc:language>en-CA</dc:language>
  <cp:lastModifiedBy> </cp:lastModifiedBy>
  <dcterms:modified xsi:type="dcterms:W3CDTF">2001-12-05T11:42:00Z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Type">
    <vt:lpwstr>Disabled</vt:lpwstr>
  </property>
</Properties>
</file>