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Transaction Data Feed Survey</w:t>
      </w:r>
    </w:p>
    <w:p>
      <w:pPr>
        <w:pStyle w:val="Normal"/>
        <w:jc w:val="center"/>
        <w:rPr>
          <w:sz w:val="28"/>
        </w:rPr>
      </w:pPr>
      <w:r>
        <w:rPr>
          <w:sz w:val="28"/>
        </w:rPr>
        <w:t>February 13, 2001</w:t>
      </w:r>
    </w:p>
    <w:p>
      <w:pPr>
        <w:pStyle w:val="Normal"/>
        <w:rPr>
          <w:sz w:val="28"/>
        </w:rPr>
      </w:pPr>
      <w:r>
        <w:rPr>
          <w:sz w:val="28"/>
        </w:rPr>
      </w:r>
    </w:p>
    <w:p>
      <w:pPr>
        <w:pStyle w:val="Normal"/>
        <w:rPr/>
      </w:pPr>
      <w:r>
        <w:rPr/>
      </w:r>
    </w:p>
    <w:p>
      <w:pPr>
        <w:pStyle w:val="BodyText"/>
        <w:rPr/>
      </w:pPr>
      <w:r>
        <w:rPr/>
        <w:t>Summary: Consensus by all respondents that a real time transaction feed is desirable.  Majority of respondents plan on building interface with internal technical resources.  ICE members are getting direct feeds of transaction data.  Most other respondents have transaction data feeds in place with electronic exchanges.  Consistent desire for XML format.  Most desire the ability for instantaneous confirmation of trades.</w:t>
      </w:r>
    </w:p>
    <w:p>
      <w:pPr>
        <w:pStyle w:val="Normal"/>
        <w:rPr>
          <w:sz w:val="24"/>
        </w:rPr>
      </w:pPr>
      <w:r>
        <w:rPr>
          <w:sz w:val="24"/>
        </w:rPr>
      </w:r>
    </w:p>
    <w:p>
      <w:pPr>
        <w:pStyle w:val="Normal"/>
        <w:rPr>
          <w:sz w:val="24"/>
        </w:rPr>
      </w:pPr>
      <w:r>
        <w:rPr>
          <w:sz w:val="24"/>
        </w:rPr>
        <w:t xml:space="preserve">Number of Companies Called: 14 </w:t>
      </w:r>
    </w:p>
    <w:p>
      <w:pPr>
        <w:pStyle w:val="Normal"/>
        <w:rPr>
          <w:sz w:val="24"/>
        </w:rPr>
      </w:pPr>
      <w:r>
        <w:rPr>
          <w:sz w:val="24"/>
        </w:rPr>
      </w:r>
    </w:p>
    <w:p>
      <w:pPr>
        <w:pStyle w:val="Normal"/>
        <w:rPr>
          <w:sz w:val="24"/>
        </w:rPr>
      </w:pPr>
      <w:r>
        <w:rPr>
          <w:sz w:val="24"/>
        </w:rPr>
        <w:t>Companies Responding:</w:t>
      </w:r>
    </w:p>
    <w:p>
      <w:pPr>
        <w:pStyle w:val="Normal"/>
        <w:rPr>
          <w:sz w:val="24"/>
        </w:rPr>
      </w:pPr>
      <w:r>
        <w:rPr>
          <w:sz w:val="24"/>
        </w:rPr>
      </w:r>
    </w:p>
    <w:p>
      <w:pPr>
        <w:pStyle w:val="Normal"/>
        <w:numPr>
          <w:ilvl w:val="0"/>
          <w:numId w:val="1"/>
        </w:numPr>
        <w:tabs>
          <w:tab w:val="clear" w:pos="720"/>
          <w:tab w:val="left" w:pos="1080" w:leader="none"/>
        </w:tabs>
        <w:ind w:hanging="360" w:start="1080" w:end="0"/>
        <w:rPr>
          <w:sz w:val="24"/>
        </w:rPr>
      </w:pPr>
      <w:r>
        <w:rPr>
          <w:sz w:val="24"/>
        </w:rPr>
        <w:t>Duke Energy Trading</w:t>
      </w:r>
    </w:p>
    <w:p>
      <w:pPr>
        <w:pStyle w:val="Normal"/>
        <w:numPr>
          <w:ilvl w:val="0"/>
          <w:numId w:val="1"/>
        </w:numPr>
        <w:tabs>
          <w:tab w:val="clear" w:pos="720"/>
          <w:tab w:val="left" w:pos="1080" w:leader="none"/>
        </w:tabs>
        <w:ind w:hanging="360" w:start="1080" w:end="0"/>
        <w:rPr>
          <w:sz w:val="24"/>
        </w:rPr>
      </w:pPr>
      <w:r>
        <w:rPr>
          <w:sz w:val="24"/>
        </w:rPr>
        <w:t>Sempra Energy Trading</w:t>
      </w:r>
    </w:p>
    <w:p>
      <w:pPr>
        <w:pStyle w:val="Normal"/>
        <w:numPr>
          <w:ilvl w:val="0"/>
          <w:numId w:val="1"/>
        </w:numPr>
        <w:tabs>
          <w:tab w:val="clear" w:pos="720"/>
          <w:tab w:val="left" w:pos="1080" w:leader="none"/>
        </w:tabs>
        <w:ind w:hanging="360" w:start="1080" w:end="0"/>
        <w:rPr>
          <w:sz w:val="24"/>
        </w:rPr>
      </w:pPr>
      <w:r>
        <w:rPr>
          <w:sz w:val="24"/>
        </w:rPr>
        <w:t>AEP Energy Services</w:t>
      </w:r>
    </w:p>
    <w:p>
      <w:pPr>
        <w:pStyle w:val="Normal"/>
        <w:numPr>
          <w:ilvl w:val="0"/>
          <w:numId w:val="1"/>
        </w:numPr>
        <w:tabs>
          <w:tab w:val="clear" w:pos="720"/>
          <w:tab w:val="left" w:pos="1080" w:leader="none"/>
        </w:tabs>
        <w:ind w:hanging="360" w:start="1080" w:end="0"/>
        <w:rPr>
          <w:sz w:val="24"/>
        </w:rPr>
      </w:pPr>
      <w:r>
        <w:rPr>
          <w:sz w:val="24"/>
        </w:rPr>
        <w:t>Dynegy Marketing and Trading</w:t>
      </w:r>
    </w:p>
    <w:p>
      <w:pPr>
        <w:pStyle w:val="Normal"/>
        <w:numPr>
          <w:ilvl w:val="0"/>
          <w:numId w:val="1"/>
        </w:numPr>
        <w:tabs>
          <w:tab w:val="clear" w:pos="720"/>
          <w:tab w:val="left" w:pos="1080" w:leader="none"/>
        </w:tabs>
        <w:ind w:hanging="360" w:start="1080" w:end="0"/>
        <w:rPr>
          <w:sz w:val="24"/>
        </w:rPr>
      </w:pPr>
      <w:r>
        <w:rPr>
          <w:sz w:val="24"/>
        </w:rPr>
        <w:t>El Paso Merchant Energy</w:t>
      </w:r>
    </w:p>
    <w:p>
      <w:pPr>
        <w:pStyle w:val="Normal"/>
        <w:numPr>
          <w:ilvl w:val="0"/>
          <w:numId w:val="1"/>
        </w:numPr>
        <w:tabs>
          <w:tab w:val="clear" w:pos="720"/>
          <w:tab w:val="left" w:pos="1080" w:leader="none"/>
        </w:tabs>
        <w:ind w:hanging="360" w:start="1080" w:end="0"/>
        <w:rPr>
          <w:sz w:val="24"/>
        </w:rPr>
      </w:pPr>
      <w:r>
        <w:rPr>
          <w:sz w:val="24"/>
        </w:rPr>
        <w:t>Cook Inlet Energy Supply</w:t>
      </w:r>
    </w:p>
    <w:p>
      <w:pPr>
        <w:pStyle w:val="Normal"/>
        <w:numPr>
          <w:ilvl w:val="0"/>
          <w:numId w:val="1"/>
        </w:numPr>
        <w:tabs>
          <w:tab w:val="clear" w:pos="720"/>
          <w:tab w:val="left" w:pos="1080" w:leader="none"/>
        </w:tabs>
        <w:ind w:hanging="360" w:start="1080" w:end="0"/>
        <w:rPr>
          <w:sz w:val="24"/>
        </w:rPr>
      </w:pPr>
      <w:r>
        <w:rPr>
          <w:sz w:val="24"/>
        </w:rPr>
        <w:t>Utilicorp United Inc.</w:t>
      </w:r>
    </w:p>
    <w:p>
      <w:pPr>
        <w:pStyle w:val="Normal"/>
        <w:numPr>
          <w:ilvl w:val="0"/>
          <w:numId w:val="1"/>
        </w:numPr>
        <w:tabs>
          <w:tab w:val="clear" w:pos="720"/>
          <w:tab w:val="left" w:pos="1080" w:leader="none"/>
        </w:tabs>
        <w:ind w:hanging="360" w:start="1080" w:end="0"/>
        <w:rPr>
          <w:sz w:val="24"/>
        </w:rPr>
      </w:pPr>
      <w:r>
        <w:rPr>
          <w:sz w:val="24"/>
        </w:rPr>
        <w:t>Hess Energy Trading</w:t>
      </w:r>
    </w:p>
    <w:p>
      <w:pPr>
        <w:pStyle w:val="Normal"/>
        <w:numPr>
          <w:ilvl w:val="0"/>
          <w:numId w:val="1"/>
        </w:numPr>
        <w:tabs>
          <w:tab w:val="clear" w:pos="720"/>
          <w:tab w:val="left" w:pos="1080" w:leader="none"/>
        </w:tabs>
        <w:ind w:hanging="360" w:start="1080" w:end="0"/>
        <w:rPr>
          <w:sz w:val="24"/>
        </w:rPr>
      </w:pPr>
      <w:r>
        <w:rPr>
          <w:sz w:val="24"/>
        </w:rPr>
        <w:t>Texaco Natural Gas</w:t>
      </w:r>
    </w:p>
    <w:p>
      <w:pPr>
        <w:pStyle w:val="Normal"/>
        <w:numPr>
          <w:ilvl w:val="0"/>
          <w:numId w:val="1"/>
        </w:numPr>
        <w:tabs>
          <w:tab w:val="clear" w:pos="720"/>
          <w:tab w:val="left" w:pos="1080" w:leader="none"/>
        </w:tabs>
        <w:ind w:hanging="360" w:start="1080" w:end="0"/>
        <w:rPr>
          <w:sz w:val="24"/>
        </w:rPr>
      </w:pPr>
      <w:r>
        <w:rPr>
          <w:sz w:val="24"/>
        </w:rPr>
        <w:t>Mid American Energy</w:t>
        <w:br/>
      </w:r>
    </w:p>
    <w:p>
      <w:pPr>
        <w:pStyle w:val="Normal"/>
        <w:rPr>
          <w:sz w:val="24"/>
        </w:rPr>
      </w:pPr>
      <w:r>
        <w:rPr>
          <w:sz w:val="24"/>
        </w:rPr>
        <w:t>Key Comments:</w:t>
        <w:br/>
      </w:r>
    </w:p>
    <w:p>
      <w:pPr>
        <w:pStyle w:val="Normal"/>
        <w:numPr>
          <w:ilvl w:val="0"/>
          <w:numId w:val="2"/>
        </w:numPr>
        <w:tabs>
          <w:tab w:val="clear" w:pos="720"/>
          <w:tab w:val="left" w:pos="1080" w:leader="none"/>
        </w:tabs>
        <w:ind w:hanging="360" w:start="1080" w:end="0"/>
        <w:rPr>
          <w:sz w:val="24"/>
        </w:rPr>
      </w:pPr>
      <w:r>
        <w:rPr>
          <w:sz w:val="24"/>
        </w:rPr>
        <w:t>Duke would like us to consider beta testing with them as well as a confirmation clearing company.</w:t>
      </w:r>
    </w:p>
    <w:p>
      <w:pPr>
        <w:pStyle w:val="Normal"/>
        <w:numPr>
          <w:ilvl w:val="0"/>
          <w:numId w:val="2"/>
        </w:numPr>
        <w:tabs>
          <w:tab w:val="clear" w:pos="720"/>
          <w:tab w:val="left" w:pos="1080" w:leader="none"/>
        </w:tabs>
        <w:ind w:hanging="360" w:start="1080" w:end="0"/>
        <w:rPr>
          <w:sz w:val="24"/>
        </w:rPr>
      </w:pPr>
      <w:r>
        <w:rPr>
          <w:sz w:val="24"/>
        </w:rPr>
        <w:t>Sempra wants to start with auto reconciliation.</w:t>
      </w:r>
    </w:p>
    <w:p>
      <w:pPr>
        <w:pStyle w:val="Normal"/>
        <w:numPr>
          <w:ilvl w:val="0"/>
          <w:numId w:val="2"/>
        </w:numPr>
        <w:tabs>
          <w:tab w:val="clear" w:pos="720"/>
          <w:tab w:val="left" w:pos="1080" w:leader="none"/>
        </w:tabs>
        <w:ind w:hanging="360" w:start="1080" w:end="0"/>
        <w:rPr>
          <w:sz w:val="24"/>
        </w:rPr>
      </w:pPr>
      <w:r>
        <w:rPr>
          <w:sz w:val="24"/>
        </w:rPr>
        <w:t>Many of the firms contacted use Zai*Net (Caminus) back office.</w:t>
      </w:r>
    </w:p>
    <w:p>
      <w:pPr>
        <w:pStyle w:val="Normal"/>
        <w:numPr>
          <w:ilvl w:val="0"/>
          <w:numId w:val="2"/>
        </w:numPr>
        <w:tabs>
          <w:tab w:val="clear" w:pos="720"/>
          <w:tab w:val="left" w:pos="1080" w:leader="none"/>
        </w:tabs>
        <w:ind w:hanging="360" w:start="1080" w:end="0"/>
        <w:rPr>
          <w:sz w:val="24"/>
        </w:rPr>
      </w:pPr>
      <w:r>
        <w:rPr>
          <w:sz w:val="24"/>
        </w:rPr>
        <w:t>Dynegy wants a two-way interface that will allow transactions.</w:t>
      </w:r>
    </w:p>
    <w:p>
      <w:pPr>
        <w:pStyle w:val="Normal"/>
        <w:numPr>
          <w:ilvl w:val="0"/>
          <w:numId w:val="2"/>
        </w:numPr>
        <w:tabs>
          <w:tab w:val="clear" w:pos="720"/>
          <w:tab w:val="left" w:pos="1080" w:leader="none"/>
        </w:tabs>
        <w:ind w:hanging="360" w:start="1080" w:end="0"/>
        <w:rPr>
          <w:sz w:val="24"/>
        </w:rPr>
      </w:pPr>
      <w:r>
        <w:rPr>
          <w:sz w:val="24"/>
        </w:rPr>
        <w:t>Texaco uses Tradewell.</w:t>
      </w:r>
    </w:p>
    <w:p>
      <w:pPr>
        <w:pStyle w:val="Normal"/>
        <w:numPr>
          <w:ilvl w:val="0"/>
          <w:numId w:val="2"/>
        </w:numPr>
        <w:tabs>
          <w:tab w:val="clear" w:pos="720"/>
          <w:tab w:val="left" w:pos="1080" w:leader="none"/>
        </w:tabs>
        <w:ind w:hanging="360" w:start="1080" w:end="0"/>
        <w:rPr>
          <w:sz w:val="24"/>
        </w:rPr>
      </w:pPr>
      <w:r>
        <w:rPr>
          <w:sz w:val="24"/>
        </w:rPr>
        <w:t>MidAmerican expressed concern of not entering own trades and wants feed for reconciliation purposes.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2001-02-13T13:19:00Z</dcterms:created>
  <dc:creator>rshults</dc:creator>
  <dc:description/>
  <dc:language>en-CA</dc:language>
  <cp:lastModifiedBy>rshults</cp:lastModifiedBy>
  <dcterms:modified xsi:type="dcterms:W3CDTF">2001-02-15T14:10:00Z</dcterms:modified>
  <cp:revision>3</cp:revision>
  <dc:subject/>
  <dc:title>Transaction Data Feed Survey</dc:title>
</cp:coreProperties>
</file>