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Commercial Terms for PEMEX on Trans Pecos</w:t>
      </w:r>
    </w:p>
    <w:p>
      <w:pPr>
        <w:pStyle w:val="Heading"/>
        <w:rPr/>
      </w:pPr>
      <w:r>
        <w:rPr/>
        <w:t>As of December 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480"/>
        <w:ind w:hanging="360" w:start="778" w:end="0"/>
        <w:rPr/>
      </w:pPr>
      <w:r>
        <w:rPr/>
        <w:t xml:space="preserve">Volume: </w:t>
        <w:tab/>
        <w:t>240,000 MMBtu/day (pipe capacity will be 310,000 MMBtu/d)</w:t>
      </w:r>
    </w:p>
    <w:p>
      <w:pPr>
        <w:pStyle w:val="Normal"/>
        <w:numPr>
          <w:ilvl w:val="0"/>
          <w:numId w:val="1"/>
        </w:numPr>
        <w:spacing w:lineRule="auto" w:line="480"/>
        <w:ind w:hanging="360" w:start="778" w:end="0"/>
        <w:rPr/>
      </w:pPr>
      <w:r>
        <w:rPr/>
        <w:t>Term:</w:t>
        <w:tab/>
        <w:tab/>
        <w:t>20 years (vs. 15 years as previously proposed)</w:t>
      </w:r>
    </w:p>
    <w:p>
      <w:pPr>
        <w:pStyle w:val="Normal"/>
        <w:numPr>
          <w:ilvl w:val="0"/>
          <w:numId w:val="1"/>
        </w:numPr>
        <w:spacing w:lineRule="auto" w:line="480"/>
        <w:ind w:hanging="360" w:start="778" w:end="0"/>
        <w:rPr/>
      </w:pPr>
      <w:r>
        <w:rPr/>
        <w:t>Cost:</w:t>
        <w:tab/>
        <w:tab/>
        <w:t>Level B:  $130.9MM (vs. Level A+: $135.5MM)</w:t>
      </w:r>
    </w:p>
    <w:p>
      <w:pPr>
        <w:pStyle w:val="Normal"/>
        <w:numPr>
          <w:ilvl w:val="0"/>
          <w:numId w:val="1"/>
        </w:numPr>
        <w:spacing w:lineRule="auto" w:line="360"/>
        <w:ind w:hanging="360" w:start="778" w:end="0"/>
        <w:rPr/>
      </w:pPr>
      <w:r>
        <w:rPr/>
        <w:t>Rate:</w:t>
        <w:tab/>
        <w:tab/>
        <w:t xml:space="preserve">TW (using Level B costs), $0.261 (12.32% ROE), which satisfies an NBPL MLP or $0.283 (15.53% ROE).  </w:t>
      </w:r>
    </w:p>
    <w:p>
      <w:pPr>
        <w:pStyle w:val="Normal"/>
        <w:spacing w:lineRule="auto" w:line="360"/>
        <w:ind w:firstLine="720" w:start="1440" w:end="0"/>
        <w:rPr/>
      </w:pPr>
      <w:r>
        <w:rPr/>
        <w:t xml:space="preserve">KMI (using Level A costs) proposed a rate of $0.27 or $0.275 with a stipulation that the rate would be adjusted to reflect more accurate construction cost as determined (their bottom line number is $0.267 if the project cost is $135.5MM).  </w:t>
      </w:r>
    </w:p>
    <w:p>
      <w:pPr>
        <w:pStyle w:val="Normal"/>
        <w:spacing w:lineRule="auto" w:line="360"/>
        <w:rPr/>
      </w:pPr>
      <w:r>
        <w:rPr/>
        <w:tab/>
      </w:r>
    </w:p>
    <w:p>
      <w:pPr>
        <w:pStyle w:val="Normal"/>
        <w:numPr>
          <w:ilvl w:val="0"/>
          <w:numId w:val="1"/>
        </w:numPr>
        <w:spacing w:lineRule="auto" w:line="480"/>
        <w:ind w:hanging="360" w:start="778" w:end="0"/>
        <w:rPr/>
      </w:pPr>
      <w:r>
        <w:rPr/>
        <w:t>Open Season:</w:t>
        <w:tab/>
        <w:tab/>
        <w:t>Transwestern/KMI will hold an open season for the Trans Pecos Pipeline to identify additional shippers after PEMEX has signed a binding transportation agreement.  Upon the closure of the open season bidding, Transwestern/KMI may decide not to proceed with building the pipeline if it is economically unjustifiable.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Upstream Capacity:</w:t>
        <w:tab/>
        <w:t xml:space="preserve">PEMEX must define the minimum upstream capacity volume they are willing to contract with each pipeline by _______________.  Northern Natural Gas requires a minimum of 100,000 MMBtu/d at a rate of $0.04.  Transwestern Pipeline requires no minimum.  KMI – NGPL will have discussions with PEMEX on their capacity commitment requirement.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2001-12-13T21:19:00Z</dcterms:created>
  <dc:creator>Mark McConnell</dc:creator>
  <dc:description/>
  <dc:language>en-CA</dc:language>
  <cp:lastModifiedBy>kwatson</cp:lastModifiedBy>
  <cp:lastPrinted>2001-12-19T09:32:00Z</cp:lastPrinted>
  <dcterms:modified xsi:type="dcterms:W3CDTF">2001-12-19T13:39:00Z</dcterms:modified>
  <cp:revision>5</cp:revision>
  <dc:subject/>
  <dc:title>Commercial Terms for Pemex on Trans Pecos</dc:title>
</cp:coreProperties>
</file>