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sz w:val="28"/>
        </w:rPr>
      </w:pPr>
      <w:r>
        <w:rPr>
          <w:b/>
          <w:bCs/>
          <w:sz w:val="28"/>
        </w:rPr>
        <w:t>Proposed Trans Pecos Pipeline</w:t>
      </w:r>
    </w:p>
    <w:p>
      <w:pPr>
        <w:pStyle w:val="BodyText"/>
        <w:rPr>
          <w:b/>
          <w:bCs/>
          <w:sz w:val="28"/>
        </w:rPr>
      </w:pPr>
      <w:r>
        <w:rPr>
          <w:b/>
          <w:bCs/>
          <w:sz w:val="28"/>
        </w:rPr>
      </w:r>
    </w:p>
    <w:p>
      <w:pPr>
        <w:pStyle w:val="BodyText"/>
        <w:rPr>
          <w:b/>
          <w:bCs/>
          <w:sz w:val="28"/>
        </w:rPr>
      </w:pPr>
      <w:r>
        <w:rPr>
          <w:b/>
          <w:bCs/>
          <w:sz w:val="28"/>
        </w:rPr>
      </w:r>
    </w:p>
    <w:p>
      <w:pPr>
        <w:pStyle w:val="BodyText"/>
        <w:rPr/>
      </w:pPr>
      <w:r>
        <w:rPr/>
        <w:t xml:space="preserve">Kinder Morgan, Inc. (“KMI”) and Transwestern Pipeline Company (“TW”) have proposed the construction of an interstate natural gas pipeline for West Texas (the “TransPecos Pipeline Project”). MGI Supply Ltd. (“MGI”) desires that the TransPecos Pipeline Project be constructed and has expressed an interest in contracting for firm natural gas transportation service to be provided on the TransPecos Pipeline Project.  </w:t>
      </w:r>
    </w:p>
    <w:p>
      <w:pPr>
        <w:pStyle w:val="BodyText"/>
        <w:rPr/>
      </w:pPr>
      <w:r>
        <w:rPr/>
      </w:r>
    </w:p>
    <w:p>
      <w:pPr>
        <w:pStyle w:val="Normal"/>
        <w:jc w:val="both"/>
        <w:rPr>
          <w:sz w:val="22"/>
        </w:rPr>
      </w:pPr>
      <w:r>
        <w:rPr>
          <w:sz w:val="22"/>
        </w:rPr>
        <w:t xml:space="preserve">The TransPecos Pipeline Project involves the construction and operation of 1) approximately 176 miles of 24” diameter pipeline originating in Ward County, Texas and interconnecting with El Paso Natural Gas Company (“EPNG”) near its Hueco Turbine Station and the Samalayuca Pipeline, a jointly owned pipeline of Pemex Gas y Petroquimica Basica (“Pemex”) and EPNG in Hudspeth County, Texas, 2) gas-fired compression facilities located along the pipeline route, and 3) associated meter and tap facilities. Collectively these facilities shall be referred to as the “TransPecos Pipeline Facilities”.  The cost of the TransPecos Pipeline Facilities is estimated to be $130.9 million USD.  The TransPecos Pipeline Project is expected to originate at interconnections with the interstate natural gas pipeline systems of Natural Gas Pipeline Company of America (“NGPL”), TW and Northern Natural Gas Company (“NNG”) and extend westward to interconnections in Hudspeth County, Texas with EPNG near its Hueco Turbine Station and the Samalayuca Pipeline. The TransPecos Pipeline Project is to be used to transport natural gas in interstate commerce on behalf of  Pemex and others to serve natural gas markets in Mexico and in the general area of the TransPecos Pipeline Project. </w:t>
      </w:r>
    </w:p>
    <w:p>
      <w:pPr>
        <w:pStyle w:val="BodyText"/>
        <w:rPr>
          <w:sz w:val="22"/>
        </w:rPr>
      </w:pPr>
      <w:r>
        <w:rPr>
          <w:sz w:val="22"/>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2002-01-23T19:08:00Z</dcterms:created>
  <dc:creator>kwatson</dc:creator>
  <dc:description/>
  <dc:language>en-CA</dc:language>
  <cp:lastModifiedBy>kwatson</cp:lastModifiedBy>
  <dcterms:modified xsi:type="dcterms:W3CDTF">2002-01-23T19:23:00Z</dcterms:modified>
  <cp:revision>1</cp:revision>
  <dc:subject/>
  <dc:title>Proposed Trans Pecos Pipeline</dc:title>
</cp:coreProperties>
</file>