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t>Trailblazer Pipeline Company  EBB Notice - August 10, 2000</w:t>
      </w:r>
    </w:p>
    <w:p>
      <w:pPr>
        <w:pStyle w:val="Normal"/>
        <w:rPr>
          <w:sz w:val="24"/>
        </w:rPr>
      </w:pPr>
      <w:r>
        <w:rPr>
          <w:sz w:val="24"/>
        </w:rPr>
      </w:r>
    </w:p>
    <w:p>
      <w:pPr>
        <w:pStyle w:val="Normal"/>
        <w:rPr>
          <w:sz w:val="24"/>
        </w:rPr>
      </w:pPr>
      <w:r>
        <w:rPr>
          <w:sz w:val="24"/>
        </w:rPr>
        <w:t xml:space="preserve">All Shippers </w:t>
      </w:r>
    </w:p>
    <w:p>
      <w:pPr>
        <w:pStyle w:val="Normal"/>
        <w:rPr>
          <w:sz w:val="24"/>
        </w:rPr>
      </w:pPr>
      <w:r>
        <w:rPr>
          <w:sz w:val="24"/>
        </w:rPr>
      </w:r>
    </w:p>
    <w:p>
      <w:pPr>
        <w:pStyle w:val="Normal"/>
        <w:rPr>
          <w:sz w:val="24"/>
        </w:rPr>
      </w:pPr>
      <w:r>
        <w:rPr>
          <w:sz w:val="24"/>
        </w:rPr>
        <w:t>Trailblazer’s new Open Season for the expansion of its system was announced on August 7, 2000.  Trailblazer has received requests for clarification of the bid documents which have prompted it to provide some minor changes:</w:t>
      </w:r>
    </w:p>
    <w:p>
      <w:pPr>
        <w:pStyle w:val="Normal"/>
        <w:rPr>
          <w:sz w:val="24"/>
        </w:rPr>
      </w:pPr>
      <w:r>
        <w:rPr>
          <w:sz w:val="24"/>
        </w:rPr>
      </w:r>
    </w:p>
    <w:p>
      <w:pPr>
        <w:pStyle w:val="Normal"/>
        <w:rPr>
          <w:sz w:val="24"/>
        </w:rPr>
      </w:pPr>
      <w:r>
        <w:rPr>
          <w:sz w:val="24"/>
        </w:rPr>
        <w:t>The Precedent Agreement has been modified</w:t>
      </w:r>
    </w:p>
    <w:p>
      <w:pPr>
        <w:pStyle w:val="Normal"/>
        <w:numPr>
          <w:ilvl w:val="0"/>
          <w:numId w:val="2"/>
        </w:numPr>
        <w:rPr>
          <w:sz w:val="24"/>
        </w:rPr>
      </w:pPr>
      <w:r>
        <w:rPr>
          <w:sz w:val="24"/>
        </w:rPr>
        <w:t>To make it clear that the negotiated rates for firm service will be all reservation with a 0 commodity rate;</w:t>
      </w:r>
    </w:p>
    <w:p>
      <w:pPr>
        <w:pStyle w:val="Normal"/>
        <w:numPr>
          <w:ilvl w:val="0"/>
          <w:numId w:val="2"/>
        </w:numPr>
        <w:rPr>
          <w:sz w:val="24"/>
        </w:rPr>
      </w:pPr>
      <w:r>
        <w:rPr>
          <w:sz w:val="24"/>
        </w:rPr>
        <w:t>To reflect the 3.2% cap on fuel retention; and</w:t>
      </w:r>
    </w:p>
    <w:p>
      <w:pPr>
        <w:pStyle w:val="Normal"/>
        <w:numPr>
          <w:ilvl w:val="0"/>
          <w:numId w:val="2"/>
        </w:numPr>
        <w:rPr>
          <w:sz w:val="24"/>
        </w:rPr>
      </w:pPr>
      <w:r>
        <w:rPr>
          <w:sz w:val="24"/>
        </w:rPr>
        <w:t>To clarify that the Precedent Agreement will not bind shippers not awarded capacity in the Open Season.</w:t>
      </w:r>
    </w:p>
    <w:p>
      <w:pPr>
        <w:pStyle w:val="Normal"/>
        <w:rPr>
          <w:sz w:val="24"/>
        </w:rPr>
      </w:pPr>
      <w:r>
        <w:rPr>
          <w:sz w:val="24"/>
        </w:rPr>
      </w:r>
    </w:p>
    <w:p>
      <w:pPr>
        <w:pStyle w:val="BodyText"/>
        <w:rPr/>
      </w:pPr>
      <w:r>
        <w:rPr/>
        <w:t>The Bidding Procedures have been modified to require proof of creditworthiness by August 22, 2000.  This will avert the possibility of successful bidders’ losing awards due to subsequent credit failures of other bidders.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432" w:end="432"/>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2000-08-10T16:55:00Z</dcterms:created>
  <dc:creator>Rosina Christensen</dc:creator>
  <dc:description/>
  <dc:language>en-CA</dc:language>
  <cp:lastModifiedBy>Ronald L. Brown</cp:lastModifiedBy>
  <cp:lastPrinted>2000-06-28T11:29:00Z</cp:lastPrinted>
  <dcterms:modified xsi:type="dcterms:W3CDTF">2000-08-10T16:55:00Z</dcterms:modified>
  <cp:revision>2</cp:revision>
  <dc:subject/>
  <dc:title>Privileged and Confidential</dc:title>
</cp:coreProperties>
</file>