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TRAILBLAZER STATIONS 601, 602 AND 603</w:t>
      </w:r>
    </w:p>
    <w:p>
      <w:pPr>
        <w:pStyle w:val="Normal"/>
        <w:rPr>
          <w:b/>
          <w:color w:val="000000"/>
          <w:sz w:val="32"/>
        </w:rPr>
      </w:pPr>
      <w:r>
        <w:rPr>
          <w:b/>
          <w:color w:val="000000"/>
          <w:sz w:val="32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>
          <w:b/>
          <w:u w:val="single"/>
        </w:rPr>
      </w:pPr>
      <w:r>
        <w:rPr>
          <w:b/>
          <w:u w:val="single"/>
        </w:rPr>
        <w:t>RECOMMENDATION</w:t>
      </w:r>
    </w:p>
    <w:p>
      <w:pPr>
        <w:pStyle w:val="Header"/>
        <w:tabs>
          <w:tab w:val="clear" w:pos="4320"/>
          <w:tab w:val="clear" w:pos="8640"/>
        </w:tabs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THAT WE PURSUE A 3</w:t>
      </w:r>
      <w:r>
        <w:rPr>
          <w:vertAlign w:val="superscript"/>
        </w:rPr>
        <w:t>RD</w:t>
      </w:r>
      <w:r>
        <w:rPr/>
        <w:t xml:space="preserve"> PARTY LUMP SUM TURNKEY BIDDING OPPORTUNITY FOR </w:t>
      </w:r>
      <w:r>
        <w:rPr>
          <w:b/>
          <w:sz w:val="28"/>
        </w:rPr>
        <w:t>TRAILBLAZER PIPELINE COMPANY (KINDER-MORGAN)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/>
          <w:u w:val="single"/>
        </w:rPr>
      </w:pPr>
      <w:r>
        <w:rPr>
          <w:b/>
          <w:u w:val="single"/>
        </w:rPr>
        <w:t>CUSTOMER</w:t>
      </w:r>
    </w:p>
    <w:p>
      <w:pPr>
        <w:pStyle w:val="Header"/>
        <w:tabs>
          <w:tab w:val="clear" w:pos="4320"/>
          <w:tab w:val="clear" w:pos="8640"/>
        </w:tabs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  <w:sz w:val="28"/>
        </w:rPr>
        <w:t>TRAILBLAZER PIPELINE</w:t>
      </w:r>
      <w:r>
        <w:rPr/>
        <w:t>, WITH THE FOLLOWING OWNERSHIP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33% </w:t>
        <w:tab/>
        <w:t xml:space="preserve"> </w:t>
        <w:tab/>
        <w:t>Enron</w:t>
      </w:r>
    </w:p>
    <w:p>
      <w:pPr>
        <w:pStyle w:val="Normal"/>
        <w:numPr>
          <w:ilvl w:val="0"/>
          <w:numId w:val="5"/>
        </w:numPr>
        <w:rPr/>
      </w:pPr>
      <w:r>
        <w:rPr/>
        <w:t>67%</w:t>
        <w:tab/>
        <w:tab/>
        <w:t>Kinder-Morgan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2"/>
        <w:ind w:hanging="0" w:start="0"/>
        <w:rPr/>
      </w:pPr>
      <w:r>
        <w:rPr/>
        <w:t>SCOPE &amp; ESTIMATED PROJECT SIZE / PROFIT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ENGINEERING &amp; CONSTRUCTION OF 3 NEW COMPRESSOR STATIONS</w:t>
      </w:r>
    </w:p>
    <w:p>
      <w:pPr>
        <w:pStyle w:val="Normal"/>
        <w:numPr>
          <w:ilvl w:val="1"/>
          <w:numId w:val="2"/>
        </w:numPr>
        <w:rPr/>
      </w:pPr>
      <w:r>
        <w:rPr/>
        <w:t>Station 601</w:t>
        <w:tab/>
        <w:t xml:space="preserve">LOGAN CO. COLORADO </w:t>
        <w:tab/>
        <w:tab/>
        <w:t>2-15,000 HP TURBINES</w:t>
      </w:r>
    </w:p>
    <w:p>
      <w:pPr>
        <w:pStyle w:val="Normal"/>
        <w:numPr>
          <w:ilvl w:val="1"/>
          <w:numId w:val="2"/>
        </w:numPr>
        <w:rPr/>
      </w:pPr>
      <w:r>
        <w:rPr/>
        <w:t>Station 602</w:t>
        <w:tab/>
        <w:t>LINCOLN CO. NEBRASKA</w:t>
        <w:tab/>
        <w:tab/>
        <w:t>1-10,000 HP ELECTRIC ADDITION</w:t>
      </w:r>
    </w:p>
    <w:p>
      <w:pPr>
        <w:pStyle w:val="Normal"/>
        <w:numPr>
          <w:ilvl w:val="1"/>
          <w:numId w:val="2"/>
        </w:numPr>
        <w:rPr/>
      </w:pPr>
      <w:r>
        <w:rPr/>
        <w:t>Station 603</w:t>
        <w:tab/>
        <w:t>KEARNEY CO. NEBRASKA</w:t>
        <w:tab/>
        <w:t>2-10,000 HP ELECTRIC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</w:r>
    </w:p>
    <w:p>
      <w:pPr>
        <w:pStyle w:val="Normal"/>
        <w:numPr>
          <w:ilvl w:val="0"/>
          <w:numId w:val="2"/>
        </w:numPr>
        <w:rPr/>
      </w:pPr>
      <w:r>
        <w:rPr/>
        <w:t xml:space="preserve">INITIAL ORDER OF MAGNITUDE ESTIMATE </w:t>
      </w:r>
    </w:p>
    <w:p>
      <w:pPr>
        <w:pStyle w:val="Normal"/>
        <w:numPr>
          <w:ilvl w:val="1"/>
          <w:numId w:val="2"/>
        </w:numPr>
        <w:rPr/>
      </w:pPr>
      <w:r>
        <w:rPr/>
        <w:t>Kinder Morgan Budget - $55MM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EAMR Estimate $45-48 MM 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EXPECTED EARNINGS</w:t>
      </w:r>
    </w:p>
    <w:p>
      <w:pPr>
        <w:pStyle w:val="Normal"/>
        <w:numPr>
          <w:ilvl w:val="1"/>
          <w:numId w:val="2"/>
        </w:numPr>
        <w:rPr/>
      </w:pPr>
      <w:r>
        <w:rPr/>
        <w:t>$1MM IN 2001</w:t>
      </w:r>
    </w:p>
    <w:p>
      <w:pPr>
        <w:pStyle w:val="Normal"/>
        <w:numPr>
          <w:ilvl w:val="1"/>
          <w:numId w:val="2"/>
        </w:numPr>
        <w:rPr/>
      </w:pPr>
      <w:r>
        <w:rPr/>
        <w:t>$2MM IN 2002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PROJECT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NOTICE TO PROCEED (NTP)</w:t>
        <w:tab/>
        <w:t>01/15/01</w:t>
        <w:tab/>
      </w:r>
    </w:p>
    <w:p>
      <w:pPr>
        <w:pStyle w:val="Normal"/>
        <w:rPr/>
      </w:pPr>
      <w:r>
        <w:rPr/>
        <w:t>START CONSTRUCTION</w:t>
        <w:tab/>
        <w:tab/>
        <w:t>07/01/01 (FERC scheduled 06/01/01)</w:t>
      </w:r>
    </w:p>
    <w:p>
      <w:pPr>
        <w:pStyle w:val="Normal"/>
        <w:rPr/>
      </w:pPr>
      <w:r>
        <w:rPr/>
        <w:t>READY FOR SERVICE</w:t>
        <w:tab/>
        <w:tab/>
        <w:t>06/01/02 all 3 stations per RFQ</w:t>
      </w:r>
    </w:p>
    <w:p>
      <w:pPr>
        <w:pStyle w:val="Normal"/>
        <w:rPr/>
      </w:pPr>
      <w:r>
        <w:rPr/>
        <w:tab/>
        <w:tab/>
        <w:tab/>
        <w:tab/>
        <w:tab/>
        <w:t>12/1/01 potential for 2 stations -  3</w:t>
      </w:r>
      <w:r>
        <w:rPr>
          <w:vertAlign w:val="superscript"/>
        </w:rPr>
        <w:t>rd</w:t>
      </w:r>
      <w:r>
        <w:rPr/>
        <w:t xml:space="preserve"> station 02/01/02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CONTRACTUAL STRUCTURE / SCOPE SPLIT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RFQ options for Engineering and Procurement Assistance, LSTK and Lease</w:t>
      </w:r>
    </w:p>
    <w:p>
      <w:pPr>
        <w:pStyle w:val="Normal"/>
        <w:numPr>
          <w:ilvl w:val="0"/>
          <w:numId w:val="3"/>
        </w:numPr>
        <w:rPr/>
      </w:pPr>
      <w:r>
        <w:rPr/>
        <w:t>EAMR to Bid LSTK (Potential for ECS to bid Lease/Operate)</w:t>
      </w:r>
    </w:p>
    <w:p>
      <w:pPr>
        <w:pStyle w:val="Normal"/>
        <w:numPr>
          <w:ilvl w:val="1"/>
          <w:numId w:val="3"/>
        </w:numPr>
        <w:rPr/>
      </w:pPr>
      <w:r>
        <w:rPr/>
        <w:t>WE TAKE ENGINEERING, PROCUREMENT AND CONSTRUCTION RISK</w:t>
      </w:r>
    </w:p>
    <w:p>
      <w:pPr>
        <w:pStyle w:val="Normal"/>
        <w:numPr>
          <w:ilvl w:val="1"/>
          <w:numId w:val="3"/>
        </w:numPr>
        <w:rPr/>
      </w:pPr>
      <w:r>
        <w:rPr/>
        <w:t>UPRATE OF EXISTING UNIT AT STATION 602 IS T&amp;M</w:t>
      </w:r>
    </w:p>
    <w:p>
      <w:pPr>
        <w:pStyle w:val="Normal"/>
        <w:numPr>
          <w:ilvl w:val="1"/>
          <w:numId w:val="3"/>
        </w:numPr>
        <w:rPr/>
      </w:pPr>
      <w:r>
        <w:rPr/>
        <w:t>DEAL SIMILAR TO PREVIOUS VENTURE WITH TRAILBLAZER STATION 602 (1997)</w:t>
      </w:r>
    </w:p>
    <w:p>
      <w:pPr>
        <w:pStyle w:val="Normal"/>
        <w:numPr>
          <w:ilvl w:val="1"/>
          <w:numId w:val="3"/>
        </w:numPr>
        <w:rPr/>
      </w:pPr>
      <w:r>
        <w:rPr/>
        <w:t>WILL UTILIZE OUTSIDE ENGINEERING FIRM WITH TRAILBLAZER EXPERIENCE</w:t>
      </w:r>
    </w:p>
    <w:p>
      <w:pPr>
        <w:pStyle w:val="Normal"/>
        <w:numPr>
          <w:ilvl w:val="2"/>
          <w:numId w:val="3"/>
        </w:numPr>
        <w:rPr/>
      </w:pPr>
      <w:r>
        <w:rPr/>
        <w:t xml:space="preserve"> </w:t>
      </w:r>
      <w:r>
        <w:rPr/>
        <w:t xml:space="preserve">UEI BIDDING E&amp;PA SEPARATE - </w:t>
      </w:r>
    </w:p>
    <w:p>
      <w:pPr>
        <w:pStyle w:val="Normal"/>
        <w:numPr>
          <w:ilvl w:val="0"/>
          <w:numId w:val="3"/>
        </w:numPr>
        <w:rPr/>
      </w:pPr>
      <w:r>
        <w:rPr/>
        <w:t>WE WILL BE RESPONSIBLE FOR FUNDING PROJECT CASH FLOW after progress payments</w:t>
      </w:r>
    </w:p>
    <w:p>
      <w:pPr>
        <w:pStyle w:val="Normal"/>
        <w:numPr>
          <w:ilvl w:val="0"/>
          <w:numId w:val="3"/>
        </w:numPr>
        <w:rPr/>
      </w:pPr>
      <w:r>
        <w:rPr/>
        <w:t>RFQ REQUESTED STANDBY LETTER OF CREDIT FOR APPROX. $2.0 MM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PROPOSAL MILESTONES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COMPLETE PROPOSAL W/ PRICING</w:t>
        <w:tab/>
        <w:t>5 December 2000</w:t>
      </w:r>
    </w:p>
    <w:p>
      <w:pPr>
        <w:pStyle w:val="Normal"/>
        <w:numPr>
          <w:ilvl w:val="0"/>
          <w:numId w:val="6"/>
        </w:numPr>
        <w:rPr/>
      </w:pPr>
      <w:r>
        <w:rPr/>
        <w:t>FINAL RAC APPROVAL</w:t>
        <w:tab/>
        <w:tab/>
        <w:tab/>
      </w:r>
    </w:p>
    <w:p>
      <w:pPr>
        <w:pStyle w:val="Normal"/>
        <w:numPr>
          <w:ilvl w:val="0"/>
          <w:numId w:val="6"/>
        </w:numPr>
        <w:rPr/>
      </w:pPr>
      <w:r>
        <w:rPr/>
        <w:t>BID DUE</w:t>
        <w:tab/>
        <w:tab/>
        <w:tab/>
        <w:tab/>
        <w:tab/>
        <w:t>15 December 2000</w:t>
      </w:r>
    </w:p>
    <w:p>
      <w:pPr>
        <w:pStyle w:val="Normal"/>
        <w:numPr>
          <w:ilvl w:val="0"/>
          <w:numId w:val="6"/>
        </w:numPr>
        <w:rPr/>
      </w:pPr>
      <w:r>
        <w:rPr/>
        <w:t>EXPECTED AWARD / NTP</w:t>
        <w:tab/>
        <w:tab/>
        <w:tab/>
        <w:t>15 January 2001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PROPOSAL COSTS</w:t>
      </w:r>
    </w:p>
    <w:p>
      <w:pPr>
        <w:pStyle w:val="Header"/>
        <w:tabs>
          <w:tab w:val="clear" w:pos="4320"/>
          <w:tab w:val="clear" w:pos="8640"/>
        </w:tabs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$50,000 – EAMR RISK IF WE LOSE BID</w:t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COMPETITION</w:t>
      </w:r>
    </w:p>
    <w:p>
      <w:pPr>
        <w:pStyle w:val="Header"/>
        <w:tabs>
          <w:tab w:val="clear" w:pos="4320"/>
          <w:tab w:val="clear" w:pos="8640"/>
        </w:tabs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POTENTIALLY SEVERAL LOCAL E&amp;C COMPANIES, MOST ARE BIDDING E&amp;PA ONLY.</w:t>
      </w:r>
    </w:p>
    <w:p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/>
      </w:pPr>
      <w:r>
        <w:rPr/>
        <w:t>UEI</w:t>
        <w:tab/>
      </w:r>
    </w:p>
    <w:p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/>
      </w:pPr>
      <w:r>
        <w:rPr/>
        <w:t>GIEC</w:t>
      </w:r>
    </w:p>
    <w:p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/>
      </w:pPr>
      <w:r>
        <w:rPr/>
        <w:t>PPP</w:t>
      </w:r>
    </w:p>
    <w:p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/>
      </w:pPr>
      <w:r>
        <w:rPr/>
        <w:t>MASTER</w:t>
      </w:r>
    </w:p>
    <w:p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/>
      </w:pPr>
      <w:r>
        <w:rPr/>
        <w:t>FORERUNNER</w:t>
      </w:r>
    </w:p>
    <w:p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/>
      </w:pPr>
      <w:r>
        <w:rPr/>
        <w:t>TRIGON-SHEHAN</w:t>
      </w:r>
    </w:p>
    <w:p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/>
      </w:pPr>
      <w:r>
        <w:rPr/>
        <w:t>EPSTEIN</w:t>
      </w:r>
    </w:p>
    <w:p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/>
      </w:pPr>
      <w:r>
        <w:rPr/>
        <w:t>WILBANKS</w:t>
      </w:r>
    </w:p>
    <w:p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/>
      </w:pPr>
      <w:r>
        <w:rPr/>
        <w:t>MUSTANG</w:t>
        <w:tab/>
        <w:tab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HISTORY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 xml:space="preserve">SIMILAR TO STATION 602 SUCCESSFULLY COMPLETED FOR NGPL IN 1997 </w:t>
      </w:r>
    </w:p>
    <w:p>
      <w:pPr>
        <w:pStyle w:val="Normal"/>
        <w:numPr>
          <w:ilvl w:val="0"/>
          <w:numId w:val="4"/>
        </w:numPr>
        <w:rPr/>
      </w:pPr>
      <w:r>
        <w:rPr/>
        <w:t>ACTUALLY EARNED $2mm PROFIT VS. BUDGET PROFIT OF $1mm (1 STATION)</w:t>
      </w:r>
    </w:p>
    <w:p>
      <w:pPr>
        <w:pStyle w:val="Normal"/>
        <w:numPr>
          <w:ilvl w:val="0"/>
          <w:numId w:val="4"/>
        </w:numPr>
        <w:rPr/>
      </w:pPr>
      <w:r>
        <w:rPr/>
        <w:t>GOOD RELATIONSHIP WITH KM/NGPL, A KEY OWNER AND OPERATOR OF TRAILBLAZER</w:t>
      </w:r>
    </w:p>
    <w:p>
      <w:pPr>
        <w:pStyle w:val="Normal"/>
        <w:numPr>
          <w:ilvl w:val="0"/>
          <w:numId w:val="4"/>
        </w:numPr>
        <w:rPr/>
      </w:pPr>
      <w:r>
        <w:rPr/>
        <w:t>EECC WAS SUCCESSFUL IN SIMILAR BIDDING SITUATION AGAINST SIMILIAR COMPETITION</w:t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RISKS &amp; MITIGATIONS</w:t>
      </w:r>
    </w:p>
    <w:p>
      <w:pPr>
        <w:pStyle w:val="Header"/>
        <w:tabs>
          <w:tab w:val="clear" w:pos="4320"/>
          <w:tab w:val="clear" w:pos="8640"/>
        </w:tabs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Header"/>
        <w:tabs>
          <w:tab w:val="clear" w:pos="4320"/>
          <w:tab w:val="clear" w:pos="8640"/>
        </w:tabs>
        <w:ind w:hanging="5760" w:start="5760" w:end="0"/>
        <w:rPr/>
      </w:pPr>
      <w:r>
        <w:rPr>
          <w:u w:val="single"/>
        </w:rPr>
        <w:t>RISK</w:t>
      </w:r>
      <w:r>
        <w:rPr/>
        <w:tab/>
      </w:r>
      <w:r>
        <w:rPr>
          <w:u w:val="single"/>
        </w:rPr>
        <w:t>MITIGATION</w:t>
      </w:r>
    </w:p>
    <w:p>
      <w:pPr>
        <w:pStyle w:val="Header"/>
        <w:tabs>
          <w:tab w:val="clear" w:pos="4320"/>
          <w:tab w:val="clear" w:pos="8640"/>
        </w:tabs>
        <w:ind w:hanging="5760" w:start="5760" w:end="0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ind w:hanging="5760" w:start="5760" w:end="0"/>
        <w:rPr/>
      </w:pPr>
      <w:r>
        <w:rPr/>
        <w:t>NORMAL PROJECT EXECUTION RISKS</w:t>
        <w:tab/>
        <w:t>EXPERIENCE &amp; CONTINGENCY</w:t>
      </w:r>
    </w:p>
    <w:p>
      <w:pPr>
        <w:pStyle w:val="Header"/>
        <w:tabs>
          <w:tab w:val="clear" w:pos="4320"/>
          <w:tab w:val="clear" w:pos="8640"/>
        </w:tabs>
        <w:ind w:hanging="5760" w:start="5760" w:end="0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ind w:hanging="5760" w:start="5760" w:end="0"/>
        <w:rPr/>
      </w:pPr>
      <w:r>
        <w:rPr/>
        <w:t>PAYMENT</w:t>
        <w:tab/>
        <w:t>REGULATED PIPELINE WITH PARTIAL ENRON OWNERSHIP[</w:t>
      </w:r>
    </w:p>
    <w:p>
      <w:pPr>
        <w:pStyle w:val="Header"/>
        <w:tabs>
          <w:tab w:val="clear" w:pos="4320"/>
          <w:tab w:val="clear" w:pos="8640"/>
        </w:tabs>
        <w:ind w:hanging="5760" w:start="5760" w:end="0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BID ADVANTAGES</w:t>
      </w:r>
    </w:p>
    <w:p>
      <w:pPr>
        <w:pStyle w:val="Header"/>
        <w:tabs>
          <w:tab w:val="clear" w:pos="4320"/>
          <w:tab w:val="clear" w:pos="8640"/>
        </w:tabs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EECC CONSTRUCTED TRAILBLAZER STATION 602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KM PERSONNEL KNOWN TO ETS PERSONNEL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NGPL/KM STANDARDS SPECIFIED (SIMILAR TO ENRON SPECIFICATIONS)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STANDARD ENRON PRODUCT OFFERING – WILL UTILIZE EQUIPMENT SPECS AND PRICING FROM FGT PHASE 4 &amp; 5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gutter="0" w:header="720" w:top="1800" w:footer="72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  <w:tab/>
      <w:tab/>
      <w:tab/>
      <w:tab/>
      <w:t>27 November 2000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sz w:val="36"/>
      </w:rPr>
    </w:pPr>
    <w:r>
      <w:rPr>
        <w:b/>
        <w:sz w:val="36"/>
      </w:rPr>
      <w:t>ETS E&amp;C DEVELOPMENT OPPURTUNITY</w:t>
    </w:r>
  </w:p>
  <w:p>
    <w:pPr>
      <w:pStyle w:val="Normal"/>
      <w:jc w:val="center"/>
      <w:rPr>
        <w:b/>
        <w:sz w:val="36"/>
      </w:rPr>
    </w:pPr>
    <w:r>
      <w:rPr>
        <w:b/>
        <w:sz w:val="36"/>
      </w:rPr>
      <w:t>DECISION BRIEFING</w:t>
    </w:r>
  </w:p>
  <w:p>
    <w:pPr>
      <w:pStyle w:val="Header"/>
      <w:rPr>
        <w:b/>
        <w:sz w:val="36"/>
      </w:rPr>
    </w:pPr>
    <w:r>
      <w:rPr>
        <w:b/>
        <w:sz w:val="3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8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2000-11-22T11:54:00Z</dcterms:created>
  <dc:creator>Jerry Martin</dc:creator>
  <dc:description/>
  <dc:language>en-CA</dc:language>
  <cp:lastModifiedBy>Jerry Martin</cp:lastModifiedBy>
  <cp:lastPrinted>2000-11-27T22:19:00Z</cp:lastPrinted>
  <dcterms:modified xsi:type="dcterms:W3CDTF">2000-11-28T01:49:00Z</dcterms:modified>
  <cp:revision>7</cp:revision>
  <dc:subject/>
  <dc:title>ETS E&amp;C DEVELOPMENT OPPURTUNITY</dc:title>
</cp:coreProperties>
</file>