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ENRON RISK ASSESSMENT AND CONTROL</w:t>
      </w:r>
    </w:p>
    <w:p>
      <w:pPr>
        <w:pStyle w:val="Normal"/>
        <w:widowControl/>
        <w:jc w:val="center"/>
        <w:rPr>
          <w:b/>
          <w:sz w:val="32"/>
        </w:rPr>
      </w:pPr>
      <w:r>
        <w:rPr>
          <w:b/>
          <w:sz w:val="32"/>
        </w:rPr>
        <w:t xml:space="preserve"> </w:t>
      </w:r>
      <w:r>
        <w:rPr>
          <w:b/>
          <w:sz w:val="32"/>
        </w:rPr>
        <w:t>DEAL APPROVAL SHEET</w:t>
      </w:r>
    </w:p>
    <w:p>
      <w:pPr>
        <w:pStyle w:val="Normal"/>
        <w:widowControl/>
        <w:rPr>
          <w:b/>
          <w:sz w:val="32"/>
        </w:rPr>
      </w:pPr>
      <w:r>
        <w:rPr>
          <w:b/>
          <w:sz w:val="32"/>
        </w:rPr>
      </w:r>
    </w:p>
    <w:tbl>
      <w:tblPr>
        <w:tblW w:w="11178" w:type="dxa"/>
        <w:jc w:val="start"/>
        <w:tblInd w:w="0" w:type="dxa"/>
        <w:tblLayout w:type="fixed"/>
        <w:tblCellMar>
          <w:top w:w="0" w:type="dxa"/>
          <w:start w:w="108" w:type="dxa"/>
          <w:bottom w:w="0" w:type="dxa"/>
          <w:end w:w="108" w:type="dxa"/>
        </w:tblCellMar>
      </w:tblPr>
      <w:tblGrid>
        <w:gridCol w:w="2538"/>
        <w:gridCol w:w="2880"/>
        <w:gridCol w:w="2880"/>
        <w:gridCol w:w="2440"/>
        <w:gridCol w:w="440"/>
      </w:tblGrid>
      <w:tr>
        <w:trPr/>
        <w:tc>
          <w:tcPr>
            <w:tcW w:w="2538" w:type="dxa"/>
            <w:tcBorders>
              <w:top w:val="single" w:sz="6" w:space="0" w:color="000000"/>
            </w:tcBorders>
          </w:tcPr>
          <w:p>
            <w:pPr>
              <w:pStyle w:val="Normal"/>
              <w:widowControl/>
              <w:ind w:end="792"/>
              <w:rPr>
                <w:b/>
              </w:rPr>
            </w:pPr>
            <w:r>
              <w:rPr>
                <w:b/>
              </w:rPr>
              <w:t xml:space="preserve">DEAL NAME:  </w:t>
            </w:r>
          </w:p>
        </w:tc>
        <w:tc>
          <w:tcPr>
            <w:tcW w:w="2880" w:type="dxa"/>
            <w:tcBorders>
              <w:top w:val="single" w:sz="6" w:space="0" w:color="000000"/>
            </w:tcBorders>
          </w:tcPr>
          <w:p>
            <w:pPr>
              <w:pStyle w:val="Header"/>
              <w:widowControl/>
              <w:tabs>
                <w:tab w:val="clear" w:pos="4320"/>
                <w:tab w:val="clear" w:pos="8640"/>
              </w:tabs>
              <w:ind w:start="-18" w:end="0"/>
              <w:rPr/>
            </w:pPr>
            <w:r>
              <w:rPr/>
              <w:t>Trailblazer C.S. 601, 602 &amp; 603</w:t>
            </w:r>
          </w:p>
        </w:tc>
        <w:tc>
          <w:tcPr>
            <w:tcW w:w="2880" w:type="dxa"/>
            <w:tcBorders>
              <w:top w:val="single" w:sz="6" w:space="0" w:color="000000"/>
            </w:tcBorders>
          </w:tcPr>
          <w:p>
            <w:pPr>
              <w:pStyle w:val="Normal"/>
              <w:widowControl/>
              <w:ind w:firstLine="90" w:start="-198" w:end="-738"/>
              <w:rPr>
                <w:b/>
              </w:rPr>
            </w:pPr>
            <w:r>
              <w:rPr>
                <w:b/>
              </w:rPr>
              <w:t xml:space="preserve">Date DASH Completed:  </w:t>
            </w:r>
          </w:p>
        </w:tc>
        <w:tc>
          <w:tcPr>
            <w:tcW w:w="2880" w:type="dxa"/>
            <w:gridSpan w:val="2"/>
            <w:tcBorders>
              <w:top w:val="single" w:sz="6" w:space="0" w:color="000000"/>
            </w:tcBorders>
          </w:tcPr>
          <w:p>
            <w:pPr>
              <w:pStyle w:val="Normal"/>
              <w:widowControl/>
              <w:snapToGrid w:val="false"/>
              <w:ind w:start="-18" w:end="0"/>
              <w:jc w:val="both"/>
              <w:rPr/>
            </w:pPr>
            <w:r>
              <w:rPr/>
            </w:r>
          </w:p>
        </w:tc>
      </w:tr>
      <w:tr>
        <w:trPr/>
        <w:tc>
          <w:tcPr>
            <w:tcW w:w="2538" w:type="dxa"/>
            <w:tcBorders/>
          </w:tcPr>
          <w:p>
            <w:pPr>
              <w:pStyle w:val="Normal"/>
              <w:widowControl/>
              <w:ind w:end="792"/>
              <w:rPr>
                <w:b/>
              </w:rPr>
            </w:pPr>
            <w:r>
              <w:rPr>
                <w:b/>
              </w:rPr>
              <w:t xml:space="preserve">Counterparty:  </w:t>
            </w:r>
          </w:p>
        </w:tc>
        <w:tc>
          <w:tcPr>
            <w:tcW w:w="2880" w:type="dxa"/>
            <w:tcBorders/>
          </w:tcPr>
          <w:p>
            <w:pPr>
              <w:pStyle w:val="Header"/>
              <w:widowControl/>
              <w:tabs>
                <w:tab w:val="clear" w:pos="4320"/>
                <w:tab w:val="clear" w:pos="8640"/>
              </w:tabs>
              <w:ind w:start="-18" w:end="0"/>
              <w:rPr/>
            </w:pPr>
            <w:r>
              <w:rPr/>
              <w:t>Kinder Morgan</w:t>
            </w:r>
          </w:p>
        </w:tc>
        <w:tc>
          <w:tcPr>
            <w:tcW w:w="2880" w:type="dxa"/>
            <w:tcBorders/>
          </w:tcPr>
          <w:p>
            <w:pPr>
              <w:pStyle w:val="Normal"/>
              <w:widowControl/>
              <w:ind w:firstLine="90" w:start="-198" w:end="-1095"/>
              <w:rPr>
                <w:b/>
              </w:rPr>
            </w:pPr>
            <w:r>
              <w:rPr>
                <w:b/>
              </w:rPr>
              <w:t xml:space="preserve">RAC Analyst:  </w:t>
            </w:r>
          </w:p>
        </w:tc>
        <w:tc>
          <w:tcPr>
            <w:tcW w:w="2880" w:type="dxa"/>
            <w:gridSpan w:val="2"/>
            <w:tcBorders/>
          </w:tcPr>
          <w:p>
            <w:pPr>
              <w:pStyle w:val="Header"/>
              <w:widowControl/>
              <w:tabs>
                <w:tab w:val="clear" w:pos="4320"/>
                <w:tab w:val="clear" w:pos="8640"/>
              </w:tabs>
              <w:ind w:start="-18" w:end="0"/>
              <w:rPr/>
            </w:pPr>
            <w:r>
              <w:rPr/>
              <w:t>N/A</w:t>
            </w:r>
          </w:p>
        </w:tc>
      </w:tr>
      <w:tr>
        <w:trPr/>
        <w:tc>
          <w:tcPr>
            <w:tcW w:w="2538" w:type="dxa"/>
            <w:tcBorders/>
          </w:tcPr>
          <w:p>
            <w:pPr>
              <w:pStyle w:val="Normal"/>
              <w:widowControl/>
              <w:rPr>
                <w:b/>
              </w:rPr>
            </w:pPr>
            <w:r>
              <w:rPr>
                <w:b/>
              </w:rPr>
              <w:t>Business Unit:</w:t>
            </w:r>
          </w:p>
        </w:tc>
        <w:tc>
          <w:tcPr>
            <w:tcW w:w="2880" w:type="dxa"/>
            <w:tcBorders/>
          </w:tcPr>
          <w:p>
            <w:pPr>
              <w:pStyle w:val="Header"/>
              <w:widowControl/>
              <w:tabs>
                <w:tab w:val="clear" w:pos="4320"/>
                <w:tab w:val="clear" w:pos="8640"/>
              </w:tabs>
              <w:ind w:start="-18" w:end="0"/>
              <w:rPr/>
            </w:pPr>
            <w:r>
              <w:rPr/>
              <w:t>ETS  (EAMR)</w:t>
            </w:r>
          </w:p>
        </w:tc>
        <w:tc>
          <w:tcPr>
            <w:tcW w:w="2880" w:type="dxa"/>
            <w:tcBorders/>
          </w:tcPr>
          <w:p>
            <w:pPr>
              <w:pStyle w:val="Normal"/>
              <w:widowControl/>
              <w:ind w:firstLine="90" w:start="-198" w:end="-738"/>
              <w:rPr>
                <w:b/>
              </w:rPr>
            </w:pPr>
            <w:r>
              <w:rPr>
                <w:b/>
              </w:rPr>
              <w:t>Investment Type:</w:t>
            </w:r>
          </w:p>
        </w:tc>
        <w:tc>
          <w:tcPr>
            <w:tcW w:w="2880" w:type="dxa"/>
            <w:gridSpan w:val="2"/>
            <w:tcBorders/>
          </w:tcPr>
          <w:p>
            <w:pPr>
              <w:pStyle w:val="Normal"/>
              <w:widowControl/>
              <w:ind w:start="-18" w:end="0"/>
              <w:jc w:val="both"/>
              <w:rPr/>
            </w:pPr>
            <w:r>
              <w:rPr/>
              <w:t>LSTK Bid</w:t>
            </w:r>
          </w:p>
        </w:tc>
      </w:tr>
      <w:tr>
        <w:trPr/>
        <w:tc>
          <w:tcPr>
            <w:tcW w:w="2538" w:type="dxa"/>
            <w:tcBorders/>
          </w:tcPr>
          <w:p>
            <w:pPr>
              <w:pStyle w:val="Normal"/>
              <w:widowControl/>
              <w:rPr>
                <w:b/>
              </w:rPr>
            </w:pPr>
            <w:r>
              <w:rPr>
                <w:b/>
              </w:rPr>
              <w:t>Business Unit Originator:</w:t>
            </w:r>
          </w:p>
        </w:tc>
        <w:tc>
          <w:tcPr>
            <w:tcW w:w="2880" w:type="dxa"/>
            <w:tcBorders/>
          </w:tcPr>
          <w:p>
            <w:pPr>
              <w:pStyle w:val="Header"/>
              <w:widowControl/>
              <w:tabs>
                <w:tab w:val="clear" w:pos="4320"/>
                <w:tab w:val="clear" w:pos="8640"/>
              </w:tabs>
              <w:snapToGrid w:val="false"/>
              <w:ind w:start="-18" w:end="0"/>
              <w:rPr>
                <w:b/>
              </w:rPr>
            </w:pPr>
            <w:r>
              <w:rPr>
                <w:b/>
              </w:rPr>
            </w:r>
          </w:p>
        </w:tc>
        <w:tc>
          <w:tcPr>
            <w:tcW w:w="2880" w:type="dxa"/>
            <w:tcBorders/>
          </w:tcPr>
          <w:p>
            <w:pPr>
              <w:pStyle w:val="Normal"/>
              <w:widowControl/>
              <w:ind w:firstLine="90" w:start="-198" w:end="-738"/>
              <w:rPr>
                <w:b/>
              </w:rPr>
            </w:pPr>
            <w:r>
              <w:rPr>
                <w:b/>
              </w:rPr>
              <w:t>Capital Funding Source(s):</w:t>
            </w:r>
          </w:p>
        </w:tc>
        <w:tc>
          <w:tcPr>
            <w:tcW w:w="2880" w:type="dxa"/>
            <w:gridSpan w:val="2"/>
            <w:tcBorders/>
          </w:tcPr>
          <w:p>
            <w:pPr>
              <w:pStyle w:val="Normal"/>
              <w:widowControl/>
              <w:ind w:start="-18" w:end="0"/>
              <w:jc w:val="both"/>
              <w:rPr/>
            </w:pPr>
            <w:r>
              <w:rPr/>
              <w:t>Progress Payments</w:t>
            </w:r>
          </w:p>
        </w:tc>
      </w:tr>
      <w:tr>
        <w:trPr/>
        <w:tc>
          <w:tcPr>
            <w:tcW w:w="2538" w:type="dxa"/>
            <w:tcBorders/>
          </w:tcPr>
          <w:p>
            <w:pPr>
              <w:pStyle w:val="Normal"/>
              <w:widowControl/>
              <w:rPr/>
            </w:pPr>
            <w:r>
              <w:rPr>
                <w:rFonts w:cs="Wingdings" w:ascii="Wingdings" w:hAnsi="Wingdings"/>
              </w:rPr>
              <w:sym w:font="Wingdings" w:char="f070"/>
            </w:r>
            <w:r>
              <w:rPr>
                <w:b/>
              </w:rPr>
              <w:t xml:space="preserve">Public            </w:t>
            </w:r>
            <w:r>
              <w:rPr>
                <w:rFonts w:cs="Wingdings" w:ascii="Wingdings" w:hAnsi="Wingdings"/>
              </w:rPr>
              <w:sym w:font="Wingdings" w:char="f078"/>
            </w:r>
            <w:r>
              <w:rPr>
                <w:b/>
              </w:rPr>
              <w:t>Private</w:t>
            </w:r>
          </w:p>
        </w:tc>
        <w:tc>
          <w:tcPr>
            <w:tcW w:w="2880" w:type="dxa"/>
            <w:tcBorders/>
          </w:tcPr>
          <w:p>
            <w:pPr>
              <w:pStyle w:val="Header"/>
              <w:widowControl/>
              <w:tabs>
                <w:tab w:val="clear" w:pos="4320"/>
                <w:tab w:val="clear" w:pos="8640"/>
              </w:tabs>
              <w:snapToGrid w:val="false"/>
              <w:ind w:start="-18" w:end="0"/>
              <w:rPr>
                <w:b/>
              </w:rPr>
            </w:pPr>
            <w:r>
              <w:rPr>
                <w:b/>
              </w:rPr>
            </w:r>
          </w:p>
        </w:tc>
        <w:tc>
          <w:tcPr>
            <w:tcW w:w="2880" w:type="dxa"/>
            <w:tcBorders/>
          </w:tcPr>
          <w:p>
            <w:pPr>
              <w:pStyle w:val="Normal"/>
              <w:widowControl/>
              <w:ind w:firstLine="90" w:start="-198" w:end="-738"/>
              <w:rPr>
                <w:b/>
              </w:rPr>
            </w:pPr>
            <w:r>
              <w:rPr>
                <w:b/>
              </w:rPr>
              <w:t xml:space="preserve">Expected Closing Date:  </w:t>
            </w:r>
          </w:p>
        </w:tc>
        <w:tc>
          <w:tcPr>
            <w:tcW w:w="2880" w:type="dxa"/>
            <w:gridSpan w:val="2"/>
            <w:tcBorders/>
          </w:tcPr>
          <w:p>
            <w:pPr>
              <w:pStyle w:val="Normal"/>
              <w:widowControl/>
              <w:ind w:start="-18" w:end="0"/>
              <w:jc w:val="both"/>
              <w:rPr/>
            </w:pPr>
            <w:r>
              <w:rPr/>
              <w:t>January, 2001</w:t>
            </w:r>
          </w:p>
        </w:tc>
      </w:tr>
      <w:tr>
        <w:trPr/>
        <w:tc>
          <w:tcPr>
            <w:tcW w:w="2538" w:type="dxa"/>
            <w:tcBorders/>
          </w:tcPr>
          <w:p>
            <w:pPr>
              <w:pStyle w:val="Normal"/>
              <w:widowControl/>
              <w:ind w:end="-738"/>
              <w:rPr/>
            </w:pPr>
            <w:r>
              <w:rPr>
                <w:rFonts w:cs="Wingdings" w:ascii="Wingdings" w:hAnsi="Wingdings"/>
              </w:rPr>
              <w:sym w:font="Wingdings" w:char="f078"/>
            </w:r>
            <w:r>
              <w:rPr>
                <w:b/>
              </w:rPr>
              <w:t xml:space="preserve">Merchant      </w:t>
            </w:r>
            <w:r>
              <w:rPr>
                <w:rFonts w:cs="Wingdings" w:ascii="Wingdings" w:hAnsi="Wingdings"/>
              </w:rPr>
              <w:sym w:font="Wingdings" w:char="f070"/>
            </w:r>
            <w:r>
              <w:rPr>
                <w:b/>
              </w:rPr>
              <w:t>Strategic</w:t>
            </w:r>
          </w:p>
        </w:tc>
        <w:tc>
          <w:tcPr>
            <w:tcW w:w="2880" w:type="dxa"/>
            <w:tcBorders/>
          </w:tcPr>
          <w:p>
            <w:pPr>
              <w:pStyle w:val="Header"/>
              <w:widowControl/>
              <w:tabs>
                <w:tab w:val="clear" w:pos="4320"/>
                <w:tab w:val="clear" w:pos="8640"/>
              </w:tabs>
              <w:snapToGrid w:val="false"/>
              <w:ind w:start="-18" w:end="0"/>
              <w:rPr>
                <w:b/>
              </w:rPr>
            </w:pPr>
            <w:r>
              <w:rPr>
                <w:b/>
              </w:rPr>
            </w:r>
          </w:p>
        </w:tc>
        <w:tc>
          <w:tcPr>
            <w:tcW w:w="2880" w:type="dxa"/>
            <w:tcBorders/>
          </w:tcPr>
          <w:p>
            <w:pPr>
              <w:pStyle w:val="Normal"/>
              <w:widowControl/>
              <w:ind w:firstLine="90" w:start="-198" w:end="-738"/>
              <w:rPr>
                <w:b/>
              </w:rPr>
            </w:pPr>
            <w:r>
              <w:rPr>
                <w:b/>
              </w:rPr>
              <w:t>Expected Funding Date:</w:t>
            </w:r>
          </w:p>
        </w:tc>
        <w:tc>
          <w:tcPr>
            <w:tcW w:w="2880" w:type="dxa"/>
            <w:gridSpan w:val="2"/>
            <w:tcBorders/>
          </w:tcPr>
          <w:p>
            <w:pPr>
              <w:pStyle w:val="Normal"/>
              <w:widowControl/>
              <w:snapToGrid w:val="false"/>
              <w:ind w:start="-18" w:end="0"/>
              <w:jc w:val="both"/>
              <w:rPr>
                <w:b/>
              </w:rPr>
            </w:pPr>
            <w:r>
              <w:rPr>
                <w:b/>
              </w:rPr>
            </w:r>
          </w:p>
        </w:tc>
      </w:tr>
      <w:tr>
        <w:trPr/>
        <w:tc>
          <w:tcPr>
            <w:tcW w:w="2538" w:type="dxa"/>
            <w:tcBorders>
              <w:bottom w:val="single" w:sz="6" w:space="0" w:color="000000"/>
            </w:tcBorders>
          </w:tcPr>
          <w:p>
            <w:pPr>
              <w:pStyle w:val="Normal"/>
              <w:widowControl/>
              <w:rPr/>
            </w:pPr>
            <w:r>
              <w:rPr>
                <w:rFonts w:cs="Wingdings" w:ascii="Wingdings" w:hAnsi="Wingdings"/>
              </w:rPr>
              <w:sym w:font="Wingdings" w:char="f078"/>
            </w:r>
            <w:r>
              <w:rPr>
                <w:b/>
              </w:rPr>
              <w:t xml:space="preserve">Conforming  </w:t>
            </w:r>
            <w:r>
              <w:rPr>
                <w:rFonts w:cs="Wingdings" w:ascii="Wingdings" w:hAnsi="Wingdings"/>
              </w:rPr>
              <w:sym w:font="Wingdings" w:char="f070"/>
            </w:r>
            <w:r>
              <w:rPr>
                <w:b/>
              </w:rPr>
              <w:t xml:space="preserve">Nonconforming </w:t>
            </w:r>
          </w:p>
        </w:tc>
        <w:tc>
          <w:tcPr>
            <w:tcW w:w="2880" w:type="dxa"/>
            <w:tcBorders>
              <w:bottom w:val="single" w:sz="6" w:space="0" w:color="000000"/>
            </w:tcBorders>
          </w:tcPr>
          <w:p>
            <w:pPr>
              <w:pStyle w:val="Header"/>
              <w:widowControl/>
              <w:tabs>
                <w:tab w:val="clear" w:pos="4320"/>
                <w:tab w:val="clear" w:pos="8640"/>
              </w:tabs>
              <w:snapToGrid w:val="false"/>
              <w:ind w:start="-18" w:end="0"/>
              <w:rPr>
                <w:b/>
              </w:rPr>
            </w:pPr>
            <w:r>
              <w:rPr>
                <w:b/>
              </w:rPr>
            </w:r>
          </w:p>
        </w:tc>
        <w:tc>
          <w:tcPr>
            <w:tcW w:w="5320" w:type="dxa"/>
            <w:gridSpan w:val="2"/>
            <w:tcBorders>
              <w:bottom w:val="single" w:sz="6" w:space="0" w:color="000000"/>
            </w:tcBorders>
          </w:tcPr>
          <w:p>
            <w:pPr>
              <w:pStyle w:val="Normal"/>
              <w:widowControl/>
              <w:ind w:firstLine="90" w:start="-198" w:end="-738"/>
              <w:rPr/>
            </w:pPr>
            <w:r>
              <w:rPr>
                <w:b/>
              </w:rPr>
              <w:t xml:space="preserve">Board Approval: </w:t>
            </w:r>
            <w:r>
              <w:rPr>
                <w:rFonts w:cs="Wingdings" w:ascii="Wingdings" w:hAnsi="Wingdings"/>
              </w:rPr>
              <w:sym w:font="Wingdings" w:char="f070"/>
            </w:r>
            <w:r>
              <w:rPr>
                <w:b/>
              </w:rPr>
              <w:t xml:space="preserve">Pending  </w:t>
            </w:r>
            <w:r>
              <w:rPr>
                <w:rFonts w:cs="Wingdings" w:ascii="Wingdings" w:hAnsi="Wingdings"/>
              </w:rPr>
              <w:sym w:font="Wingdings" w:char="f070"/>
            </w:r>
            <w:r>
              <w:rPr>
                <w:b/>
              </w:rPr>
              <w:t xml:space="preserve"> Received  </w:t>
            </w:r>
            <w:r>
              <w:rPr>
                <w:rFonts w:cs="Wingdings" w:ascii="Wingdings" w:hAnsi="Wingdings"/>
              </w:rPr>
              <w:sym w:font="Wingdings" w:char="f070"/>
            </w:r>
            <w:r>
              <w:rPr>
                <w:b/>
              </w:rPr>
              <w:t xml:space="preserve"> Denied  </w:t>
            </w:r>
            <w:r>
              <w:rPr>
                <w:rFonts w:cs="Wingdings" w:ascii="Wingdings" w:hAnsi="Wingdings"/>
              </w:rPr>
              <w:sym w:font="Wingdings" w:char="f078"/>
            </w:r>
            <w:r>
              <w:rPr>
                <w:b/>
              </w:rPr>
              <w:t xml:space="preserve"> N/A</w:t>
            </w:r>
          </w:p>
        </w:tc>
        <w:tc>
          <w:tcPr>
            <w:tcW w:w="440" w:type="dxa"/>
            <w:tcBorders>
              <w:bottom w:val="single" w:sz="6" w:space="0" w:color="000000"/>
            </w:tcBorders>
          </w:tcPr>
          <w:p>
            <w:pPr>
              <w:pStyle w:val="Normal"/>
              <w:widowControl/>
              <w:snapToGrid w:val="false"/>
              <w:ind w:start="-18" w:end="0"/>
              <w:jc w:val="both"/>
              <w:rPr>
                <w:b/>
              </w:rPr>
            </w:pPr>
            <w:r>
              <w:rPr>
                <w:b/>
              </w:rPr>
            </w:r>
          </w:p>
        </w:tc>
      </w:tr>
    </w:tbl>
    <w:p>
      <w:pPr>
        <w:pStyle w:val="Normal"/>
        <w:widowControl/>
        <w:rPr>
          <w:b/>
          <w:i/>
          <w:i/>
        </w:rPr>
      </w:pPr>
      <w:r>
        <w:rPr>
          <w:b/>
          <w:i/>
        </w:rPr>
      </w:r>
    </w:p>
    <w:p>
      <w:pPr>
        <w:pStyle w:val="Heading2"/>
        <w:widowControl/>
        <w:ind w:hanging="0" w:start="0"/>
        <w:rPr>
          <w:color w:val="FF0000"/>
        </w:rPr>
      </w:pPr>
      <w:r>
        <w:rPr/>
        <w:t>DEAL DESCRIPTION</w:t>
      </w:r>
    </w:p>
    <w:p>
      <w:pPr>
        <w:pStyle w:val="Normal"/>
        <w:rPr/>
      </w:pPr>
      <w:r>
        <w:rPr/>
        <w:t>Enron Asset Management Resources  (“EAMR”) has proposed to enter into a 3</w:t>
      </w:r>
      <w:r>
        <w:rPr>
          <w:vertAlign w:val="superscript"/>
        </w:rPr>
        <w:t>rd</w:t>
      </w:r>
      <w:r>
        <w:rPr/>
        <w:t xml:space="preserve"> party LSTK bid for a design, engineer procure and construction contract with NGPL, a division of Kinder Morgan (“KM”) . Project consists of three compressor stations on the Trailblazer 36” pipeline.  Stations are due in-service 2</w:t>
      </w:r>
      <w:r>
        <w:rPr>
          <w:vertAlign w:val="superscript"/>
        </w:rPr>
        <w:t>nd</w:t>
      </w:r>
      <w:r>
        <w:rPr/>
        <w:t xml:space="preserve"> quarter 2002. </w:t>
      </w:r>
    </w:p>
    <w:p>
      <w:pPr>
        <w:pStyle w:val="Normal"/>
        <w:rPr/>
      </w:pPr>
      <w:r>
        <w:rPr/>
      </w:r>
    </w:p>
    <w:p>
      <w:pPr>
        <w:pStyle w:val="Normal"/>
        <w:rPr/>
      </w:pPr>
      <w:r>
        <w:rPr/>
        <w:t>The Trailblazer Pipeline is comprised of the following ownership:</w:t>
      </w:r>
    </w:p>
    <w:p>
      <w:pPr>
        <w:pStyle w:val="Normal"/>
        <w:numPr>
          <w:ilvl w:val="0"/>
          <w:numId w:val="4"/>
        </w:numPr>
        <w:tabs>
          <w:tab w:val="clear" w:pos="576"/>
          <w:tab w:val="left" w:pos="1296" w:leader="none"/>
        </w:tabs>
        <w:ind w:hanging="360" w:start="1296" w:end="0"/>
        <w:rPr/>
      </w:pPr>
      <w:r>
        <w:rPr/>
        <w:t xml:space="preserve">33% </w:t>
        <w:tab/>
        <w:t xml:space="preserve"> </w:t>
        <w:tab/>
        <w:t>Enron</w:t>
      </w:r>
    </w:p>
    <w:p>
      <w:pPr>
        <w:pStyle w:val="Normal"/>
        <w:numPr>
          <w:ilvl w:val="0"/>
          <w:numId w:val="4"/>
        </w:numPr>
        <w:tabs>
          <w:tab w:val="clear" w:pos="576"/>
          <w:tab w:val="left" w:pos="1296" w:leader="none"/>
        </w:tabs>
        <w:ind w:hanging="360" w:start="1296" w:end="0"/>
        <w:rPr/>
      </w:pPr>
      <w:r>
        <w:rPr/>
        <w:t>67%</w:t>
        <w:tab/>
        <w:tab/>
        <w:t>Kinder-Morgan</w:t>
      </w:r>
    </w:p>
    <w:p>
      <w:pPr>
        <w:pStyle w:val="Header"/>
        <w:tabs>
          <w:tab w:val="clear" w:pos="4320"/>
          <w:tab w:val="clear" w:pos="8640"/>
        </w:tabs>
        <w:ind w:start="576" w:end="0"/>
        <w:rPr/>
      </w:pPr>
      <w:r>
        <w:rPr/>
      </w:r>
    </w:p>
    <w:p>
      <w:pPr>
        <w:pStyle w:val="Normal"/>
        <w:rPr/>
      </w:pPr>
      <w:r>
        <w:rPr/>
        <w:t>The scope of work is the LSTK bid for design, procurement and construction of three natural gas compression facilities:</w:t>
      </w:r>
    </w:p>
    <w:p>
      <w:pPr>
        <w:pStyle w:val="Normal"/>
        <w:numPr>
          <w:ilvl w:val="0"/>
          <w:numId w:val="5"/>
        </w:numPr>
        <w:tabs>
          <w:tab w:val="clear" w:pos="576"/>
          <w:tab w:val="left" w:pos="1296" w:leader="none"/>
        </w:tabs>
        <w:ind w:hanging="360" w:start="1296" w:end="0"/>
        <w:rPr/>
      </w:pPr>
      <w:r>
        <w:rPr/>
        <w:t>Station 601</w:t>
        <w:tab/>
        <w:t xml:space="preserve">LOGAN CO. COLORADO </w:t>
        <w:tab/>
        <w:tab/>
        <w:t>2-15,000 HP TURBINES/COMPRESSORS</w:t>
      </w:r>
    </w:p>
    <w:p>
      <w:pPr>
        <w:pStyle w:val="Normal"/>
        <w:numPr>
          <w:ilvl w:val="0"/>
          <w:numId w:val="5"/>
        </w:numPr>
        <w:tabs>
          <w:tab w:val="clear" w:pos="576"/>
          <w:tab w:val="left" w:pos="1296" w:leader="none"/>
        </w:tabs>
        <w:ind w:hanging="360" w:start="1296" w:end="-198"/>
        <w:rPr/>
      </w:pPr>
      <w:r>
        <w:rPr/>
        <w:t>Station 602</w:t>
        <w:tab/>
        <w:t>LINCOLN CO. NEBRASKA</w:t>
        <w:tab/>
        <w:t>1-10,000 HP ELECTRIC COMPRESSION ADDITION</w:t>
      </w:r>
    </w:p>
    <w:p>
      <w:pPr>
        <w:pStyle w:val="Normal"/>
        <w:numPr>
          <w:ilvl w:val="0"/>
          <w:numId w:val="5"/>
        </w:numPr>
        <w:tabs>
          <w:tab w:val="clear" w:pos="576"/>
          <w:tab w:val="left" w:pos="1296" w:leader="none"/>
        </w:tabs>
        <w:ind w:hanging="360" w:start="1296" w:end="0"/>
        <w:rPr/>
      </w:pPr>
      <w:r>
        <w:rPr/>
        <w:t>Station 603</w:t>
        <w:tab/>
        <w:t>KEARNEY CO. NEBRASKA</w:t>
        <w:tab/>
        <w:t>2-10,000 HP ELECTRIC COMPRESSION</w:t>
      </w:r>
    </w:p>
    <w:p>
      <w:pPr>
        <w:pStyle w:val="Normal"/>
        <w:rPr/>
      </w:pPr>
      <w:r>
        <w:rPr/>
      </w:r>
    </w:p>
    <w:p>
      <w:pPr>
        <w:pStyle w:val="BodyText"/>
        <w:rPr/>
      </w:pPr>
      <w:r>
        <w:rPr/>
        <w:t>Upon completion of construction , EAMR will perform performance testing at project turnover.  A 72 hour reliability test is deemed to be the date of in-service.</w:t>
      </w:r>
    </w:p>
    <w:p>
      <w:pPr>
        <w:pStyle w:val="Normal"/>
        <w:widowControl/>
        <w:jc w:val="both"/>
        <w:rPr/>
      </w:pPr>
      <w:r>
        <w:rPr/>
      </w:r>
    </w:p>
    <w:p>
      <w:pPr>
        <w:pStyle w:val="BodyText"/>
        <w:rPr/>
      </w:pPr>
      <w:r>
        <w:rPr>
          <w:color w:val="FF0000"/>
        </w:rPr>
        <w:t xml:space="preserve">EAMR requests approval to finance commitments of </w:t>
      </w:r>
      <w:r>
        <w:rPr>
          <w:b/>
          <w:i/>
          <w:color w:val="FF0000"/>
        </w:rPr>
        <w:t>$2.5 million</w:t>
      </w:r>
      <w:r>
        <w:rPr>
          <w:color w:val="FF0000"/>
        </w:rPr>
        <w:t xml:space="preserve"> for the procurement of Engineering and materials to be paid by KM in monthly payments according to a milestone schedule. </w:t>
      </w:r>
    </w:p>
    <w:p>
      <w:pPr>
        <w:pStyle w:val="BodyText"/>
        <w:rPr>
          <w:color w:val="FF0000"/>
        </w:rPr>
      </w:pPr>
      <w:r>
        <w:rPr>
          <w:color w:val="FF0000"/>
        </w:rPr>
      </w:r>
    </w:p>
    <w:p>
      <w:pPr>
        <w:pStyle w:val="Normal"/>
        <w:jc w:val="both"/>
        <w:rPr/>
      </w:pPr>
      <w:r>
        <w:rPr/>
      </w:r>
    </w:p>
    <w:p>
      <w:pPr>
        <w:pStyle w:val="Normal"/>
        <w:rPr>
          <w:b/>
          <w:i/>
          <w:i/>
        </w:rPr>
      </w:pPr>
      <w:r>
        <w:rPr>
          <w:b/>
          <w:i/>
        </w:rPr>
        <w:t xml:space="preserve">ASSOCIATED GUARANTIES – </w:t>
        <w:tab/>
      </w:r>
    </w:p>
    <w:p>
      <w:pPr>
        <w:pStyle w:val="Normal"/>
        <w:numPr>
          <w:ilvl w:val="0"/>
          <w:numId w:val="3"/>
        </w:numPr>
        <w:tabs>
          <w:tab w:val="clear" w:pos="576"/>
          <w:tab w:val="left" w:pos="1512" w:leader="none"/>
        </w:tabs>
        <w:ind w:hanging="360" w:start="1512" w:end="0"/>
        <w:rPr>
          <w:b/>
          <w:i/>
          <w:i/>
        </w:rPr>
      </w:pPr>
      <w:r>
        <w:rPr>
          <w:b/>
          <w:i/>
        </w:rPr>
        <w:t>Pass through of manufacturers warranties</w:t>
      </w:r>
    </w:p>
    <w:p>
      <w:pPr>
        <w:pStyle w:val="Normal"/>
        <w:numPr>
          <w:ilvl w:val="0"/>
          <w:numId w:val="3"/>
        </w:numPr>
        <w:tabs>
          <w:tab w:val="clear" w:pos="576"/>
          <w:tab w:val="left" w:pos="1512" w:leader="none"/>
        </w:tabs>
        <w:ind w:hanging="360" w:start="1512" w:end="0"/>
        <w:rPr>
          <w:b/>
          <w:i/>
          <w:i/>
        </w:rPr>
      </w:pPr>
      <w:r>
        <w:rPr>
          <w:b/>
          <w:i/>
        </w:rPr>
        <w:t>Pass through of performance testing penalties to manufacturer</w:t>
      </w:r>
    </w:p>
    <w:p>
      <w:pPr>
        <w:pStyle w:val="Normal"/>
        <w:numPr>
          <w:ilvl w:val="0"/>
          <w:numId w:val="2"/>
        </w:numPr>
        <w:tabs>
          <w:tab w:val="clear" w:pos="576"/>
          <w:tab w:val="left" w:pos="1512" w:leader="none"/>
        </w:tabs>
        <w:ind w:hanging="360" w:start="1512" w:end="0"/>
        <w:rPr>
          <w:b/>
          <w:i/>
          <w:i/>
        </w:rPr>
      </w:pPr>
      <w:r>
        <w:rPr>
          <w:b/>
          <w:i/>
        </w:rPr>
        <w:t>KM has requested a Standby Letter of Credit for 25% of the construction value or approx $2MM</w:t>
      </w:r>
    </w:p>
    <w:p>
      <w:pPr>
        <w:pStyle w:val="Heading2"/>
        <w:widowControl/>
        <w:ind w:hanging="0" w:start="0"/>
        <w:rPr>
          <w:b w:val="false"/>
          <w:i w:val="false"/>
          <w:i w:val="false"/>
        </w:rPr>
      </w:pPr>
      <w:r>
        <w:rPr>
          <w:b w:val="false"/>
          <w:i w:val="false"/>
        </w:rPr>
      </w:r>
    </w:p>
    <w:p>
      <w:pPr>
        <w:pStyle w:val="Heading2"/>
        <w:widowControl/>
        <w:ind w:hanging="0" w:start="0"/>
        <w:rPr/>
      </w:pPr>
      <w:r>
        <w:rPr/>
        <w:t>SOURCES AND USES OF FUNDS AT CLOSING - ($000)</w:t>
      </w:r>
    </w:p>
    <w:p>
      <w:pPr>
        <w:pStyle w:val="Normal"/>
        <w:rPr/>
      </w:pPr>
      <w:r>
        <w:rPr/>
      </w:r>
    </w:p>
    <w:tbl>
      <w:tblPr>
        <w:tblW w:w="10530" w:type="dxa"/>
        <w:jc w:val="start"/>
        <w:tblInd w:w="378" w:type="dxa"/>
        <w:tblLayout w:type="fixed"/>
        <w:tblCellMar>
          <w:top w:w="0" w:type="dxa"/>
          <w:start w:w="108" w:type="dxa"/>
          <w:bottom w:w="0" w:type="dxa"/>
          <w:end w:w="108" w:type="dxa"/>
        </w:tblCellMar>
      </w:tblPr>
      <w:tblGrid>
        <w:gridCol w:w="2340"/>
        <w:gridCol w:w="1710"/>
        <w:gridCol w:w="1419"/>
        <w:gridCol w:w="471"/>
        <w:gridCol w:w="2790"/>
        <w:gridCol w:w="270"/>
        <w:gridCol w:w="1260"/>
        <w:gridCol w:w="90"/>
        <w:gridCol w:w="180"/>
      </w:tblGrid>
      <w:tr>
        <w:trPr>
          <w:trHeight w:val="162" w:hRule="atLeast"/>
        </w:trPr>
        <w:tc>
          <w:tcPr>
            <w:tcW w:w="2340" w:type="dxa"/>
            <w:tcBorders/>
          </w:tcPr>
          <w:p>
            <w:pPr>
              <w:pStyle w:val="Normal"/>
              <w:widowControl/>
              <w:snapToGrid w:val="false"/>
              <w:rPr/>
            </w:pPr>
            <w:r>
              <w:rPr/>
            </w:r>
          </w:p>
        </w:tc>
        <w:tc>
          <w:tcPr>
            <w:tcW w:w="1710" w:type="dxa"/>
            <w:tcBorders/>
          </w:tcPr>
          <w:p>
            <w:pPr>
              <w:pStyle w:val="Heading9"/>
              <w:jc w:val="center"/>
              <w:rPr>
                <w:u w:val="single"/>
              </w:rPr>
            </w:pPr>
            <w:r>
              <w:rPr>
                <w:u w:val="single"/>
              </w:rPr>
              <w:t>Sources</w:t>
            </w:r>
          </w:p>
        </w:tc>
        <w:tc>
          <w:tcPr>
            <w:tcW w:w="1419" w:type="dxa"/>
            <w:tcBorders/>
          </w:tcPr>
          <w:p>
            <w:pPr>
              <w:pStyle w:val="Normal"/>
              <w:widowControl/>
              <w:snapToGrid w:val="false"/>
              <w:jc w:val="center"/>
              <w:rPr/>
            </w:pPr>
            <w:r>
              <w:rPr/>
            </w:r>
          </w:p>
        </w:tc>
        <w:tc>
          <w:tcPr>
            <w:tcW w:w="471" w:type="dxa"/>
            <w:tcBorders/>
          </w:tcPr>
          <w:p>
            <w:pPr>
              <w:pStyle w:val="Heading3"/>
              <w:widowControl/>
              <w:snapToGrid w:val="false"/>
              <w:ind w:end="-63"/>
              <w:rPr>
                <w:b w:val="false"/>
              </w:rPr>
            </w:pPr>
            <w:r>
              <w:rPr>
                <w:b w:val="false"/>
              </w:rPr>
            </w:r>
          </w:p>
        </w:tc>
        <w:tc>
          <w:tcPr>
            <w:tcW w:w="3060" w:type="dxa"/>
            <w:gridSpan w:val="2"/>
            <w:tcBorders/>
          </w:tcPr>
          <w:p>
            <w:pPr>
              <w:pStyle w:val="Heading3"/>
              <w:widowControl/>
              <w:snapToGrid w:val="false"/>
              <w:ind w:end="-63"/>
              <w:rPr>
                <w:b w:val="false"/>
              </w:rPr>
            </w:pPr>
            <w:r>
              <w:rPr>
                <w:b w:val="false"/>
              </w:rPr>
            </w:r>
          </w:p>
        </w:tc>
        <w:tc>
          <w:tcPr>
            <w:tcW w:w="1530" w:type="dxa"/>
            <w:gridSpan w:val="3"/>
            <w:tcBorders/>
          </w:tcPr>
          <w:p>
            <w:pPr>
              <w:pStyle w:val="Normal"/>
              <w:widowControl/>
              <w:rPr>
                <w:b/>
                <w:u w:val="single"/>
              </w:rPr>
            </w:pPr>
            <w:r>
              <w:rPr>
                <w:b/>
                <w:u w:val="single"/>
              </w:rPr>
              <w:t xml:space="preserve">  </w:t>
            </w:r>
            <w:r>
              <w:rPr>
                <w:b/>
                <w:u w:val="single"/>
              </w:rPr>
              <w:t xml:space="preserve">Uses  </w:t>
            </w:r>
          </w:p>
        </w:tc>
      </w:tr>
      <w:tr>
        <w:trPr>
          <w:trHeight w:val="162" w:hRule="atLeast"/>
        </w:trPr>
        <w:tc>
          <w:tcPr>
            <w:tcW w:w="2340" w:type="dxa"/>
            <w:tcBorders/>
          </w:tcPr>
          <w:p>
            <w:pPr>
              <w:pStyle w:val="Normal"/>
              <w:widowControl/>
              <w:rPr/>
            </w:pPr>
            <w:r>
              <w:rPr/>
              <w:t>Customer Payments:</w:t>
            </w:r>
          </w:p>
        </w:tc>
        <w:tc>
          <w:tcPr>
            <w:tcW w:w="1710" w:type="dxa"/>
            <w:tcBorders/>
          </w:tcPr>
          <w:p>
            <w:pPr>
              <w:pStyle w:val="Heading9"/>
              <w:widowControl/>
              <w:tabs>
                <w:tab w:val="clear" w:pos="2870"/>
                <w:tab w:val="clear" w:pos="3617"/>
                <w:tab w:val="center" w:pos="2909" w:leader="none"/>
                <w:tab w:val="center" w:pos="4079" w:leader="none"/>
              </w:tabs>
              <w:ind w:start="0" w:end="252"/>
              <w:jc w:val="end"/>
              <w:rPr>
                <w:b w:val="false"/>
              </w:rPr>
            </w:pPr>
            <w:r>
              <w:rPr>
                <w:b w:val="false"/>
              </w:rPr>
              <w:t xml:space="preserve">      </w:t>
            </w:r>
            <w:r>
              <w:rPr>
                <w:b w:val="false"/>
              </w:rPr>
              <w:t xml:space="preserve">$ 45,000 </w:t>
            </w:r>
          </w:p>
        </w:tc>
        <w:tc>
          <w:tcPr>
            <w:tcW w:w="1419" w:type="dxa"/>
            <w:tcBorders/>
          </w:tcPr>
          <w:p>
            <w:pPr>
              <w:pStyle w:val="Normal"/>
              <w:widowControl/>
              <w:jc w:val="center"/>
              <w:rPr/>
            </w:pPr>
            <w:r>
              <w:rPr/>
              <w:t>estimated</w:t>
            </w:r>
          </w:p>
        </w:tc>
        <w:tc>
          <w:tcPr>
            <w:tcW w:w="471" w:type="dxa"/>
            <w:tcBorders/>
          </w:tcPr>
          <w:p>
            <w:pPr>
              <w:pStyle w:val="Heading3"/>
              <w:widowControl/>
              <w:snapToGrid w:val="false"/>
              <w:ind w:end="-63"/>
              <w:rPr>
                <w:b w:val="false"/>
              </w:rPr>
            </w:pPr>
            <w:r>
              <w:rPr>
                <w:b w:val="false"/>
              </w:rPr>
            </w:r>
          </w:p>
        </w:tc>
        <w:tc>
          <w:tcPr>
            <w:tcW w:w="2790" w:type="dxa"/>
            <w:tcBorders/>
          </w:tcPr>
          <w:p>
            <w:pPr>
              <w:pStyle w:val="Heading3"/>
              <w:widowControl/>
              <w:ind w:end="-63"/>
              <w:rPr>
                <w:b w:val="false"/>
              </w:rPr>
            </w:pPr>
            <w:r>
              <w:rPr>
                <w:b w:val="false"/>
              </w:rPr>
              <w:t xml:space="preserve">Contract Costs </w:t>
            </w:r>
          </w:p>
        </w:tc>
        <w:tc>
          <w:tcPr>
            <w:tcW w:w="1530" w:type="dxa"/>
            <w:gridSpan w:val="2"/>
            <w:tcBorders/>
          </w:tcPr>
          <w:p>
            <w:pPr>
              <w:pStyle w:val="Normal"/>
              <w:widowControl/>
              <w:rPr/>
            </w:pPr>
            <w:r>
              <w:rPr/>
              <w:t>$ 42,000 est</w:t>
            </w:r>
          </w:p>
          <w:p>
            <w:pPr>
              <w:pStyle w:val="Normal"/>
              <w:widowControl/>
              <w:ind w:start="-18" w:end="0"/>
              <w:rPr/>
            </w:pPr>
            <w:r>
              <w:rPr/>
              <w:t>______</w:t>
            </w:r>
          </w:p>
        </w:tc>
        <w:tc>
          <w:tcPr>
            <w:tcW w:w="270" w:type="dxa"/>
            <w:gridSpan w:val="2"/>
            <w:tcBorders/>
            <w:tcMar>
              <w:start w:w="0" w:type="dxa"/>
              <w:end w:w="0" w:type="dxa"/>
            </w:tcMar>
          </w:tcPr>
          <w:p>
            <w:pPr>
              <w:pStyle w:val="Normal"/>
              <w:snapToGrid w:val="false"/>
              <w:rPr>
                <w:b/>
              </w:rPr>
            </w:pPr>
            <w:r>
              <w:rPr>
                <w:b/>
              </w:rPr>
            </w:r>
          </w:p>
        </w:tc>
      </w:tr>
      <w:tr>
        <w:trPr>
          <w:trHeight w:val="360" w:hRule="atLeast"/>
        </w:trPr>
        <w:tc>
          <w:tcPr>
            <w:tcW w:w="2340" w:type="dxa"/>
            <w:tcBorders/>
          </w:tcPr>
          <w:p>
            <w:pPr>
              <w:pStyle w:val="Normal"/>
              <w:widowControl/>
              <w:rPr>
                <w:i/>
                <w:i/>
              </w:rPr>
            </w:pPr>
            <w:r>
              <w:rPr>
                <w:i/>
              </w:rPr>
              <w:t>TOTAL</w:t>
            </w:r>
          </w:p>
        </w:tc>
        <w:tc>
          <w:tcPr>
            <w:tcW w:w="1710" w:type="dxa"/>
            <w:tcBorders>
              <w:top w:val="single" w:sz="4" w:space="0" w:color="000000"/>
            </w:tcBorders>
          </w:tcPr>
          <w:p>
            <w:pPr>
              <w:pStyle w:val="Heading9"/>
              <w:rPr/>
            </w:pPr>
            <w:r>
              <w:rPr/>
              <w:t xml:space="preserve">   </w:t>
            </w:r>
            <w:r>
              <w:rPr>
                <w:b w:val="false"/>
              </w:rPr>
              <w:t>$ 45,000</w:t>
            </w:r>
          </w:p>
        </w:tc>
        <w:tc>
          <w:tcPr>
            <w:tcW w:w="1419" w:type="dxa"/>
            <w:tcBorders/>
          </w:tcPr>
          <w:p>
            <w:pPr>
              <w:pStyle w:val="Normal"/>
              <w:widowControl/>
              <w:tabs>
                <w:tab w:val="clear" w:pos="576"/>
                <w:tab w:val="left" w:pos="4619" w:leader="none"/>
              </w:tabs>
              <w:snapToGrid w:val="false"/>
              <w:ind w:end="-63"/>
              <w:jc w:val="center"/>
              <w:rPr>
                <w:b/>
                <w:u w:val="single"/>
              </w:rPr>
            </w:pPr>
            <w:r>
              <w:rPr>
                <w:b/>
                <w:u w:val="single"/>
              </w:rPr>
            </w:r>
          </w:p>
        </w:tc>
        <w:tc>
          <w:tcPr>
            <w:tcW w:w="471" w:type="dxa"/>
            <w:tcBorders/>
          </w:tcPr>
          <w:p>
            <w:pPr>
              <w:pStyle w:val="Heading3"/>
              <w:widowControl/>
              <w:snapToGrid w:val="false"/>
              <w:ind w:end="-63"/>
              <w:rPr>
                <w:b w:val="false"/>
                <w:u w:val="single"/>
              </w:rPr>
            </w:pPr>
            <w:r>
              <w:rPr>
                <w:b w:val="false"/>
                <w:u w:val="single"/>
              </w:rPr>
            </w:r>
          </w:p>
        </w:tc>
        <w:tc>
          <w:tcPr>
            <w:tcW w:w="2790" w:type="dxa"/>
            <w:tcBorders/>
          </w:tcPr>
          <w:p>
            <w:pPr>
              <w:pStyle w:val="Heading3"/>
              <w:widowControl/>
              <w:ind w:end="-63"/>
              <w:rPr>
                <w:b w:val="false"/>
                <w:i/>
                <w:i/>
              </w:rPr>
            </w:pPr>
            <w:r>
              <w:rPr>
                <w:b w:val="false"/>
                <w:i/>
              </w:rPr>
              <w:t>TOTAL</w:t>
            </w:r>
          </w:p>
        </w:tc>
        <w:tc>
          <w:tcPr>
            <w:tcW w:w="1620" w:type="dxa"/>
            <w:gridSpan w:val="3"/>
            <w:tcBorders/>
          </w:tcPr>
          <w:p>
            <w:pPr>
              <w:pStyle w:val="Normal"/>
              <w:widowControl/>
              <w:ind w:firstLine="108" w:start="-108" w:end="-63"/>
              <w:rPr/>
            </w:pPr>
            <w:r>
              <w:rPr/>
              <w:t>$ 42,000</w:t>
            </w:r>
          </w:p>
        </w:tc>
        <w:tc>
          <w:tcPr>
            <w:tcW w:w="180" w:type="dxa"/>
            <w:tcBorders/>
            <w:tcMar>
              <w:start w:w="0" w:type="dxa"/>
              <w:end w:w="0" w:type="dxa"/>
            </w:tcMar>
          </w:tcPr>
          <w:p>
            <w:pPr>
              <w:pStyle w:val="Normal"/>
              <w:snapToGrid w:val="false"/>
              <w:rPr>
                <w:b/>
              </w:rPr>
            </w:pPr>
            <w:r>
              <w:rPr>
                <w:b/>
              </w:rPr>
            </w:r>
          </w:p>
        </w:tc>
      </w:tr>
      <w:tr>
        <w:trPr>
          <w:trHeight w:val="360" w:hRule="atLeast"/>
        </w:trPr>
        <w:tc>
          <w:tcPr>
            <w:tcW w:w="2340" w:type="dxa"/>
            <w:tcBorders/>
          </w:tcPr>
          <w:p>
            <w:pPr>
              <w:pStyle w:val="Normal"/>
              <w:widowControl/>
              <w:snapToGrid w:val="false"/>
              <w:rPr>
                <w:b/>
              </w:rPr>
            </w:pPr>
            <w:r>
              <w:rPr>
                <w:b/>
              </w:rPr>
            </w:r>
          </w:p>
          <w:p>
            <w:pPr>
              <w:pStyle w:val="Normal"/>
              <w:widowControl/>
              <w:rPr>
                <w:b/>
                <w:u w:val="single"/>
              </w:rPr>
            </w:pPr>
            <w:r>
              <w:rPr>
                <w:b/>
                <w:u w:val="single"/>
              </w:rPr>
              <w:t>Return Components:</w:t>
            </w:r>
          </w:p>
        </w:tc>
        <w:tc>
          <w:tcPr>
            <w:tcW w:w="1710" w:type="dxa"/>
            <w:tcBorders/>
          </w:tcPr>
          <w:p>
            <w:pPr>
              <w:pStyle w:val="Normal"/>
              <w:widowControl/>
              <w:ind w:end="-63"/>
              <w:jc w:val="center"/>
              <w:rPr>
                <w:b/>
                <w:u w:val="single"/>
              </w:rPr>
            </w:pPr>
            <w:r>
              <w:rPr>
                <w:b/>
                <w:u w:val="single"/>
              </w:rPr>
              <w:t>PV @</w:t>
            </w:r>
          </w:p>
          <w:p>
            <w:pPr>
              <w:pStyle w:val="Normal"/>
              <w:widowControl/>
              <w:ind w:end="-63"/>
              <w:jc w:val="center"/>
              <w:rPr>
                <w:b/>
                <w:u w:val="single"/>
              </w:rPr>
            </w:pPr>
            <w:r>
              <w:rPr>
                <w:b/>
                <w:u w:val="single"/>
              </w:rPr>
              <w:t>Capital Price</w:t>
            </w:r>
          </w:p>
        </w:tc>
        <w:tc>
          <w:tcPr>
            <w:tcW w:w="1419" w:type="dxa"/>
            <w:tcBorders/>
          </w:tcPr>
          <w:p>
            <w:pPr>
              <w:pStyle w:val="Normal"/>
              <w:widowControl/>
              <w:tabs>
                <w:tab w:val="clear" w:pos="576"/>
                <w:tab w:val="left" w:pos="4619" w:leader="none"/>
              </w:tabs>
              <w:ind w:end="-63"/>
              <w:jc w:val="center"/>
              <w:rPr>
                <w:b/>
                <w:u w:val="single"/>
              </w:rPr>
            </w:pPr>
            <w:r>
              <w:rPr>
                <w:b/>
                <w:u w:val="single"/>
              </w:rPr>
              <w:t>Cumulative</w:t>
            </w:r>
          </w:p>
          <w:p>
            <w:pPr>
              <w:pStyle w:val="Normal"/>
              <w:widowControl/>
              <w:tabs>
                <w:tab w:val="clear" w:pos="576"/>
                <w:tab w:val="left" w:pos="1152" w:leader="none"/>
                <w:tab w:val="left" w:pos="4619" w:leader="none"/>
              </w:tabs>
              <w:ind w:end="-63"/>
              <w:jc w:val="center"/>
              <w:rPr>
                <w:b/>
                <w:u w:val="single"/>
              </w:rPr>
            </w:pPr>
            <w:r>
              <w:rPr>
                <w:b/>
                <w:u w:val="single"/>
              </w:rPr>
              <w:t xml:space="preserve">  </w:t>
            </w:r>
            <w:r>
              <w:rPr>
                <w:b/>
                <w:u w:val="single"/>
              </w:rPr>
              <w:t xml:space="preserve">IRR     </w:t>
            </w:r>
          </w:p>
        </w:tc>
        <w:tc>
          <w:tcPr>
            <w:tcW w:w="471" w:type="dxa"/>
            <w:tcBorders/>
          </w:tcPr>
          <w:p>
            <w:pPr>
              <w:pStyle w:val="Heading3"/>
              <w:widowControl/>
              <w:snapToGrid w:val="false"/>
              <w:ind w:end="-63"/>
              <w:rPr>
                <w:b w:val="false"/>
                <w:u w:val="single"/>
              </w:rPr>
            </w:pPr>
            <w:r>
              <w:rPr>
                <w:b w:val="false"/>
                <w:u w:val="single"/>
              </w:rPr>
            </w:r>
          </w:p>
        </w:tc>
        <w:tc>
          <w:tcPr>
            <w:tcW w:w="3060" w:type="dxa"/>
            <w:gridSpan w:val="2"/>
            <w:tcBorders/>
          </w:tcPr>
          <w:p>
            <w:pPr>
              <w:pStyle w:val="Normal"/>
              <w:snapToGrid w:val="false"/>
              <w:rPr>
                <w:b w:val="false"/>
              </w:rPr>
            </w:pPr>
            <w:r>
              <w:rPr>
                <w:b w:val="false"/>
              </w:rPr>
            </w:r>
          </w:p>
        </w:tc>
        <w:tc>
          <w:tcPr>
            <w:tcW w:w="1530" w:type="dxa"/>
            <w:gridSpan w:val="3"/>
            <w:tcBorders/>
          </w:tcPr>
          <w:p>
            <w:pPr>
              <w:pStyle w:val="Normal"/>
              <w:widowControl/>
              <w:snapToGrid w:val="false"/>
              <w:ind w:end="-63"/>
              <w:rPr/>
            </w:pPr>
            <w:r>
              <w:rPr/>
            </w:r>
          </w:p>
        </w:tc>
      </w:tr>
      <w:tr>
        <w:trPr>
          <w:trHeight w:val="162" w:hRule="atLeast"/>
        </w:trPr>
        <w:tc>
          <w:tcPr>
            <w:tcW w:w="234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Cash Outflows (hard costs)</w:t>
              <w:tab/>
              <w:t>($63,421)</w:t>
              <w:tab/>
              <w:t>-</w:t>
            </w:r>
          </w:p>
        </w:tc>
        <w:tc>
          <w:tcPr>
            <w:tcW w:w="1710" w:type="dxa"/>
            <w:tcBorders/>
          </w:tcPr>
          <w:p>
            <w:pPr>
              <w:pStyle w:val="Heading9"/>
              <w:widowControl/>
              <w:tabs>
                <w:tab w:val="clear" w:pos="2870"/>
                <w:tab w:val="clear" w:pos="3617"/>
                <w:tab w:val="center" w:pos="2909" w:leader="none"/>
                <w:tab w:val="center" w:pos="4079" w:leader="none"/>
              </w:tabs>
              <w:ind w:start="0" w:end="252"/>
              <w:jc w:val="end"/>
              <w:rPr>
                <w:b w:val="false"/>
              </w:rPr>
            </w:pPr>
            <w:r>
              <w:rPr>
                <w:b w:val="false"/>
              </w:rPr>
              <w:t>($42,000)</w:t>
            </w:r>
          </w:p>
        </w:tc>
        <w:tc>
          <w:tcPr>
            <w:tcW w:w="1419" w:type="dxa"/>
            <w:tcBorders/>
          </w:tcPr>
          <w:p>
            <w:pPr>
              <w:pStyle w:val="Heading9"/>
              <w:widowControl/>
              <w:tabs>
                <w:tab w:val="clear" w:pos="2870"/>
                <w:tab w:val="clear" w:pos="3617"/>
                <w:tab w:val="center" w:pos="2909" w:leader="none"/>
                <w:tab w:val="center" w:pos="4079" w:leader="none"/>
              </w:tabs>
              <w:snapToGrid w:val="false"/>
              <w:ind w:start="0" w:end="-63"/>
              <w:jc w:val="center"/>
              <w:rPr>
                <w:b w:val="false"/>
              </w:rPr>
            </w:pPr>
            <w:r>
              <w:rPr>
                <w:b w:val="false"/>
              </w:rPr>
            </w:r>
          </w:p>
        </w:tc>
        <w:tc>
          <w:tcPr>
            <w:tcW w:w="471" w:type="dxa"/>
            <w:tcBorders/>
          </w:tcPr>
          <w:p>
            <w:pPr>
              <w:pStyle w:val="Heading9"/>
              <w:widowControl/>
              <w:snapToGrid w:val="false"/>
              <w:ind w:start="0" w:end="-63"/>
              <w:rPr>
                <w:b w:val="false"/>
              </w:rPr>
            </w:pPr>
            <w:r>
              <w:rPr>
                <w:b w:val="false"/>
              </w:rPr>
            </w:r>
          </w:p>
        </w:tc>
        <w:tc>
          <w:tcPr>
            <w:tcW w:w="3060" w:type="dxa"/>
            <w:gridSpan w:val="2"/>
            <w:tcBorders/>
          </w:tcPr>
          <w:p>
            <w:pPr>
              <w:pStyle w:val="Heading9"/>
              <w:widowControl/>
              <w:snapToGrid w:val="false"/>
              <w:ind w:start="0" w:end="-63"/>
              <w:rPr>
                <w:b w:val="false"/>
              </w:rPr>
            </w:pPr>
            <w:r>
              <w:rPr>
                <w:b w:val="false"/>
              </w:rPr>
            </w:r>
          </w:p>
        </w:tc>
        <w:tc>
          <w:tcPr>
            <w:tcW w:w="1530" w:type="dxa"/>
            <w:gridSpan w:val="3"/>
            <w:tcBorders/>
          </w:tcPr>
          <w:p>
            <w:pPr>
              <w:pStyle w:val="Normal"/>
              <w:widowControl/>
              <w:snapToGrid w:val="false"/>
              <w:ind w:end="-69"/>
              <w:jc w:val="end"/>
              <w:rPr>
                <w:b w:val="false"/>
              </w:rPr>
            </w:pPr>
            <w:r>
              <w:rPr>
                <w:b w:val="false"/>
              </w:rPr>
            </w:r>
          </w:p>
        </w:tc>
      </w:tr>
      <w:tr>
        <w:trPr>
          <w:trHeight w:val="189" w:hRule="atLeast"/>
        </w:trPr>
        <w:tc>
          <w:tcPr>
            <w:tcW w:w="234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Cash Inflows</w:t>
            </w:r>
          </w:p>
        </w:tc>
        <w:tc>
          <w:tcPr>
            <w:tcW w:w="1710" w:type="dxa"/>
            <w:tcBorders/>
          </w:tcPr>
          <w:p>
            <w:pPr>
              <w:pStyle w:val="Heading9"/>
              <w:widowControl/>
              <w:tabs>
                <w:tab w:val="clear" w:pos="2870"/>
                <w:tab w:val="clear" w:pos="3617"/>
                <w:tab w:val="center" w:pos="2909" w:leader="none"/>
                <w:tab w:val="center" w:pos="4079" w:leader="none"/>
              </w:tabs>
              <w:ind w:start="0" w:end="252"/>
              <w:jc w:val="end"/>
              <w:rPr>
                <w:b w:val="false"/>
              </w:rPr>
            </w:pPr>
            <w:r>
              <w:rPr>
                <w:b w:val="false"/>
              </w:rPr>
              <w:t xml:space="preserve">$45,000 </w:t>
            </w:r>
          </w:p>
        </w:tc>
        <w:tc>
          <w:tcPr>
            <w:tcW w:w="1419" w:type="dxa"/>
            <w:tcBorders/>
          </w:tcPr>
          <w:p>
            <w:pPr>
              <w:pStyle w:val="Heading9"/>
              <w:widowControl/>
              <w:tabs>
                <w:tab w:val="clear" w:pos="2870"/>
                <w:tab w:val="clear" w:pos="3617"/>
                <w:tab w:val="center" w:pos="2909" w:leader="none"/>
                <w:tab w:val="center" w:pos="4079" w:leader="none"/>
              </w:tabs>
              <w:snapToGrid w:val="false"/>
              <w:ind w:start="0" w:end="-63"/>
              <w:jc w:val="center"/>
              <w:rPr>
                <w:b w:val="false"/>
              </w:rPr>
            </w:pPr>
            <w:r>
              <w:rPr>
                <w:b w:val="false"/>
              </w:rPr>
            </w:r>
          </w:p>
        </w:tc>
        <w:tc>
          <w:tcPr>
            <w:tcW w:w="471" w:type="dxa"/>
            <w:tcBorders/>
          </w:tcPr>
          <w:p>
            <w:pPr>
              <w:pStyle w:val="Heading9"/>
              <w:widowControl/>
              <w:snapToGrid w:val="false"/>
              <w:ind w:start="0" w:end="-63"/>
              <w:rPr>
                <w:b w:val="false"/>
              </w:rPr>
            </w:pPr>
            <w:r>
              <w:rPr>
                <w:b w:val="false"/>
              </w:rPr>
            </w:r>
          </w:p>
        </w:tc>
        <w:tc>
          <w:tcPr>
            <w:tcW w:w="3060" w:type="dxa"/>
            <w:gridSpan w:val="2"/>
            <w:tcBorders/>
          </w:tcPr>
          <w:p>
            <w:pPr>
              <w:pStyle w:val="Heading9"/>
              <w:widowControl/>
              <w:snapToGrid w:val="false"/>
              <w:ind w:start="0" w:end="-63"/>
              <w:rPr>
                <w:b w:val="false"/>
              </w:rPr>
            </w:pPr>
            <w:r>
              <w:rPr>
                <w:b w:val="false"/>
              </w:rPr>
            </w:r>
          </w:p>
        </w:tc>
        <w:tc>
          <w:tcPr>
            <w:tcW w:w="1530" w:type="dxa"/>
            <w:gridSpan w:val="3"/>
            <w:tcBorders/>
          </w:tcPr>
          <w:p>
            <w:pPr>
              <w:pStyle w:val="Normal"/>
              <w:widowControl/>
              <w:snapToGrid w:val="false"/>
              <w:ind w:end="-69"/>
              <w:jc w:val="end"/>
              <w:rPr>
                <w:b w:val="false"/>
              </w:rPr>
            </w:pPr>
            <w:r>
              <w:rPr>
                <w:b w:val="false"/>
              </w:rPr>
            </w:r>
          </w:p>
        </w:tc>
      </w:tr>
      <w:tr>
        <w:trPr>
          <w:trHeight w:val="207" w:hRule="atLeast"/>
        </w:trPr>
        <w:tc>
          <w:tcPr>
            <w:tcW w:w="234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Finance Fees</w:t>
            </w:r>
          </w:p>
        </w:tc>
        <w:tc>
          <w:tcPr>
            <w:tcW w:w="1710" w:type="dxa"/>
            <w:tcBorders/>
          </w:tcPr>
          <w:p>
            <w:pPr>
              <w:pStyle w:val="Heading9"/>
              <w:widowControl/>
              <w:tabs>
                <w:tab w:val="clear" w:pos="2870"/>
                <w:tab w:val="clear" w:pos="3617"/>
                <w:tab w:val="center" w:pos="2909" w:leader="none"/>
                <w:tab w:val="center" w:pos="4079" w:leader="none"/>
              </w:tabs>
              <w:ind w:start="0" w:end="252"/>
              <w:jc w:val="end"/>
              <w:rPr>
                <w:b w:val="false"/>
              </w:rPr>
            </w:pPr>
            <w:r>
              <w:rPr>
                <w:b w:val="false"/>
              </w:rPr>
              <w:t xml:space="preserve">$      0  </w:t>
            </w:r>
          </w:p>
        </w:tc>
        <w:tc>
          <w:tcPr>
            <w:tcW w:w="1419" w:type="dxa"/>
            <w:tcBorders/>
          </w:tcPr>
          <w:p>
            <w:pPr>
              <w:pStyle w:val="Heading8"/>
              <w:widowControl/>
              <w:tabs>
                <w:tab w:val="clear" w:pos="576"/>
                <w:tab w:val="center" w:pos="2909" w:leader="none"/>
                <w:tab w:val="center" w:pos="4079" w:leader="none"/>
              </w:tabs>
              <w:snapToGrid w:val="false"/>
              <w:ind w:start="0" w:end="-63"/>
              <w:jc w:val="center"/>
              <w:rPr>
                <w:b w:val="false"/>
                <w:sz w:val="20"/>
              </w:rPr>
            </w:pPr>
            <w:r>
              <w:rPr>
                <w:b w:val="false"/>
                <w:sz w:val="20"/>
              </w:rPr>
            </w:r>
          </w:p>
        </w:tc>
        <w:tc>
          <w:tcPr>
            <w:tcW w:w="471" w:type="dxa"/>
            <w:tcBorders/>
          </w:tcPr>
          <w:p>
            <w:pPr>
              <w:pStyle w:val="Normal"/>
              <w:snapToGrid w:val="false"/>
              <w:ind w:end="-63"/>
              <w:rPr>
                <w:b w:val="false"/>
                <w:sz w:val="20"/>
              </w:rPr>
            </w:pPr>
            <w:r>
              <w:rPr>
                <w:b w:val="false"/>
                <w:sz w:val="20"/>
              </w:rPr>
            </w:r>
          </w:p>
        </w:tc>
        <w:tc>
          <w:tcPr>
            <w:tcW w:w="3060" w:type="dxa"/>
            <w:gridSpan w:val="2"/>
            <w:tcBorders/>
          </w:tcPr>
          <w:p>
            <w:pPr>
              <w:pStyle w:val="Normal"/>
              <w:snapToGrid w:val="false"/>
              <w:ind w:end="-63"/>
              <w:rPr/>
            </w:pPr>
            <w:r>
              <w:rPr/>
            </w:r>
          </w:p>
        </w:tc>
        <w:tc>
          <w:tcPr>
            <w:tcW w:w="1530" w:type="dxa"/>
            <w:gridSpan w:val="3"/>
            <w:tcBorders/>
          </w:tcPr>
          <w:p>
            <w:pPr>
              <w:pStyle w:val="Normal"/>
              <w:widowControl/>
              <w:snapToGrid w:val="false"/>
              <w:ind w:end="-63"/>
              <w:jc w:val="end"/>
              <w:rPr/>
            </w:pPr>
            <w:r>
              <w:rPr/>
            </w:r>
          </w:p>
        </w:tc>
      </w:tr>
      <w:tr>
        <w:trPr>
          <w:trHeight w:val="280" w:hRule="atLeast"/>
        </w:trPr>
        <w:tc>
          <w:tcPr>
            <w:tcW w:w="234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Bonus Fees</w:t>
            </w:r>
          </w:p>
        </w:tc>
        <w:tc>
          <w:tcPr>
            <w:tcW w:w="1710" w:type="dxa"/>
            <w:tcBorders/>
          </w:tcPr>
          <w:p>
            <w:pPr>
              <w:pStyle w:val="Heading9"/>
              <w:widowControl/>
              <w:tabs>
                <w:tab w:val="clear" w:pos="2870"/>
                <w:tab w:val="clear" w:pos="3617"/>
                <w:tab w:val="center" w:pos="2909" w:leader="none"/>
                <w:tab w:val="center" w:pos="4079" w:leader="none"/>
              </w:tabs>
              <w:ind w:start="0" w:end="252"/>
              <w:jc w:val="end"/>
              <w:rPr>
                <w:b w:val="false"/>
              </w:rPr>
            </w:pPr>
            <w:r>
              <w:rPr>
                <w:b w:val="false"/>
              </w:rPr>
              <w:t xml:space="preserve">$      0    </w:t>
            </w:r>
          </w:p>
        </w:tc>
        <w:tc>
          <w:tcPr>
            <w:tcW w:w="1419" w:type="dxa"/>
            <w:tcBorders/>
          </w:tcPr>
          <w:p>
            <w:pPr>
              <w:pStyle w:val="Heading9"/>
              <w:widowControl/>
              <w:tabs>
                <w:tab w:val="clear" w:pos="2870"/>
                <w:tab w:val="clear" w:pos="3617"/>
                <w:tab w:val="center" w:pos="2909" w:leader="none"/>
                <w:tab w:val="center" w:pos="4079" w:leader="none"/>
              </w:tabs>
              <w:snapToGrid w:val="false"/>
              <w:ind w:start="0" w:end="-63"/>
              <w:jc w:val="center"/>
              <w:rPr>
                <w:b w:val="false"/>
              </w:rPr>
            </w:pPr>
            <w:r>
              <w:rPr>
                <w:b w:val="false"/>
              </w:rPr>
            </w:r>
          </w:p>
        </w:tc>
        <w:tc>
          <w:tcPr>
            <w:tcW w:w="471" w:type="dxa"/>
            <w:tcBorders/>
          </w:tcPr>
          <w:p>
            <w:pPr>
              <w:pStyle w:val="Heading9"/>
              <w:widowControl/>
              <w:snapToGrid w:val="false"/>
              <w:ind w:start="0" w:end="-63"/>
              <w:rPr>
                <w:b w:val="false"/>
              </w:rPr>
            </w:pPr>
            <w:r>
              <w:rPr>
                <w:b w:val="false"/>
              </w:rPr>
            </w:r>
          </w:p>
        </w:tc>
        <w:tc>
          <w:tcPr>
            <w:tcW w:w="3060" w:type="dxa"/>
            <w:gridSpan w:val="2"/>
            <w:tcBorders/>
          </w:tcPr>
          <w:p>
            <w:pPr>
              <w:pStyle w:val="Heading9"/>
              <w:widowControl/>
              <w:snapToGrid w:val="false"/>
              <w:ind w:start="0" w:end="-63"/>
              <w:rPr>
                <w:b w:val="false"/>
              </w:rPr>
            </w:pPr>
            <w:r>
              <w:rPr>
                <w:b w:val="false"/>
              </w:rPr>
            </w:r>
          </w:p>
        </w:tc>
        <w:tc>
          <w:tcPr>
            <w:tcW w:w="1530" w:type="dxa"/>
            <w:gridSpan w:val="3"/>
            <w:tcBorders/>
          </w:tcPr>
          <w:p>
            <w:pPr>
              <w:pStyle w:val="Normal"/>
              <w:widowControl/>
              <w:tabs>
                <w:tab w:val="clear" w:pos="576"/>
                <w:tab w:val="left" w:pos="432" w:leader="none"/>
              </w:tabs>
              <w:snapToGrid w:val="false"/>
              <w:ind w:end="-63"/>
              <w:jc w:val="end"/>
              <w:rPr>
                <w:b w:val="false"/>
              </w:rPr>
            </w:pPr>
            <w:r>
              <w:rPr>
                <w:b w:val="false"/>
              </w:rPr>
            </w:r>
          </w:p>
        </w:tc>
      </w:tr>
      <w:tr>
        <w:trPr>
          <w:trHeight w:val="195" w:hRule="atLeast"/>
        </w:trPr>
        <w:tc>
          <w:tcPr>
            <w:tcW w:w="234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r>
              <w:rPr/>
              <w:t>Total NPV</w:t>
            </w:r>
          </w:p>
        </w:tc>
        <w:tc>
          <w:tcPr>
            <w:tcW w:w="1710" w:type="dxa"/>
            <w:tcBorders>
              <w:top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52"/>
              <w:jc w:val="end"/>
              <w:rPr/>
            </w:pPr>
            <w:r>
              <w:rPr/>
              <w:t>$   3,000</w:t>
            </w:r>
          </w:p>
        </w:tc>
        <w:tc>
          <w:tcPr>
            <w:tcW w:w="1419" w:type="dxa"/>
            <w:tcBorders>
              <w:top w:val="single" w:sz="12" w:space="0" w:color="000000"/>
              <w:bottom w:val="single" w:sz="12" w:space="0" w:color="000000"/>
              <w:end w:val="single" w:sz="12" w:space="0" w:color="000000"/>
            </w:tcBorders>
          </w:tcPr>
          <w:p>
            <w:pPr>
              <w:pStyle w:val="Heading9"/>
              <w:widowControl/>
              <w:tabs>
                <w:tab w:val="clear" w:pos="2870"/>
                <w:tab w:val="clear" w:pos="3617"/>
                <w:tab w:val="center" w:pos="2909" w:leader="none"/>
                <w:tab w:val="center" w:pos="4079" w:leader="none"/>
              </w:tabs>
              <w:snapToGrid w:val="false"/>
              <w:ind w:start="0" w:end="-63"/>
              <w:jc w:val="center"/>
              <w:rPr/>
            </w:pPr>
            <w:r>
              <w:rPr/>
            </w:r>
          </w:p>
        </w:tc>
        <w:tc>
          <w:tcPr>
            <w:tcW w:w="471" w:type="dxa"/>
            <w:tcBorders/>
          </w:tcPr>
          <w:p>
            <w:pPr>
              <w:pStyle w:val="Heading9"/>
              <w:widowControl/>
              <w:snapToGrid w:val="false"/>
              <w:ind w:start="0" w:end="72"/>
              <w:rPr/>
            </w:pPr>
            <w:r>
              <w:rPr/>
            </w:r>
          </w:p>
        </w:tc>
        <w:tc>
          <w:tcPr>
            <w:tcW w:w="3060" w:type="dxa"/>
            <w:gridSpan w:val="2"/>
            <w:tcBorders>
              <w:top w:val="single" w:sz="12" w:space="0" w:color="000000"/>
              <w:start w:val="single" w:sz="12" w:space="0" w:color="000000"/>
              <w:bottom w:val="single" w:sz="12" w:space="0" w:color="000000"/>
            </w:tcBorders>
          </w:tcPr>
          <w:p>
            <w:pPr>
              <w:pStyle w:val="Heading9"/>
              <w:widowControl/>
              <w:snapToGrid w:val="false"/>
              <w:ind w:start="0" w:end="72"/>
              <w:rPr/>
            </w:pPr>
            <w:r>
              <w:rPr/>
            </w:r>
          </w:p>
        </w:tc>
        <w:tc>
          <w:tcPr>
            <w:tcW w:w="1530" w:type="dxa"/>
            <w:gridSpan w:val="3"/>
            <w:tcBorders>
              <w:top w:val="single" w:sz="12" w:space="0" w:color="000000"/>
              <w:bottom w:val="single" w:sz="12" w:space="0" w:color="000000"/>
              <w:end w:val="single" w:sz="12" w:space="0" w:color="000000"/>
            </w:tcBorders>
          </w:tcPr>
          <w:p>
            <w:pPr>
              <w:pStyle w:val="Normal"/>
              <w:widowControl/>
              <w:tabs>
                <w:tab w:val="clear" w:pos="576"/>
                <w:tab w:val="left" w:pos="432" w:leader="none"/>
              </w:tabs>
              <w:snapToGrid w:val="false"/>
              <w:ind w:end="-63"/>
              <w:jc w:val="end"/>
              <w:rPr>
                <w:b/>
              </w:rPr>
            </w:pPr>
            <w:r>
              <w:rPr>
                <w:b/>
              </w:rPr>
            </w:r>
          </w:p>
        </w:tc>
      </w:tr>
    </w:tbl>
    <w:p>
      <w:pPr>
        <w:pStyle w:val="Normal"/>
        <w:rPr/>
      </w:pPr>
      <w:r>
        <w:rPr/>
      </w:r>
      <w:r>
        <mc:AlternateContent>
          <mc:Choice Requires="wps">
            <w:drawing>
              <wp:anchor behindDoc="0" distT="0" distB="0" distL="0" distR="0" simplePos="0" locked="0" layoutInCell="0" allowOverlap="1" relativeHeight="2">
                <wp:simplePos x="0" y="0"/>
                <wp:positionH relativeFrom="page">
                  <wp:posOffset>640715</wp:posOffset>
                </wp:positionH>
                <wp:positionV relativeFrom="paragraph">
                  <wp:posOffset>68580</wp:posOffset>
                </wp:positionV>
                <wp:extent cx="6308090" cy="293370"/>
                <wp:effectExtent l="0" t="0" r="0" b="0"/>
                <wp:wrapTopAndBottom/>
                <wp:docPr id="1" name="Frame1"/>
                <a:graphic xmlns:a="http://schemas.openxmlformats.org/drawingml/2006/main">
                  <a:graphicData uri="http://schemas.microsoft.com/office/word/2010/wordprocessingShape">
                    <wps:wsp>
                      <wps:cNvSpPr txBox="1"/>
                      <wps:spPr>
                        <a:xfrm>
                          <a:off x="0" y="0"/>
                          <a:ext cx="6308090" cy="293370"/>
                        </a:xfrm>
                        <a:prstGeom prst="rect"/>
                        <a:solidFill>
                          <a:srgbClr val="FFFFFF">
                            <a:alpha val="0"/>
                          </a:srgbClr>
                        </a:solidFill>
                      </wps:spPr>
                      <wps:txbx>
                        <w:txbxContent>
                          <w:p>
                            <w:pPr>
                              <w:pStyle w:val="Heading7"/>
                              <w:ind w:hanging="0" w:start="0"/>
                              <w:rPr/>
                            </w:pPr>
                            <w:r>
                              <w:rPr/>
                            </w:r>
                          </w:p>
                          <w:p>
                            <w:pPr>
                              <w:pStyle w:val="Heading7"/>
                              <w:ind w:hanging="0" w:start="0"/>
                              <w:rPr/>
                            </w:pPr>
                            <w:r>
                              <w:rPr/>
                            </w:r>
                          </w:p>
                        </w:txbxContent>
                      </wps:txbx>
                      <wps:bodyPr anchor="t" lIns="0" tIns="0" rIns="0" bIns="0">
                        <a:noAutofit/>
                      </wps:bodyPr>
                    </wps:wsp>
                  </a:graphicData>
                </a:graphic>
              </wp:anchor>
            </w:drawing>
          </mc:Choice>
          <mc:Fallback>
            <w:pict>
              <v:rect fillcolor="#FFFFFF" style="position:absolute;rotation:-0;width:496.7pt;height:23.1pt;mso-wrap-distance-left:0pt;mso-wrap-distance-right:0pt;mso-wrap-distance-top:0pt;mso-wrap-distance-bottom:0pt;margin-top:5.4pt;mso-position-vertical-relative:text;margin-left:50.45pt;mso-position-horizontal-relative:page">
                <v:fill opacity="0f"/>
                <v:textbox inset="0in,0in,0in,0in">
                  <w:txbxContent>
                    <w:p>
                      <w:pPr>
                        <w:pStyle w:val="Heading7"/>
                        <w:ind w:hanging="0" w:start="0"/>
                        <w:rPr/>
                      </w:pPr>
                      <w:r>
                        <w:rPr/>
                      </w:r>
                    </w:p>
                    <w:p>
                      <w:pPr>
                        <w:pStyle w:val="Heading7"/>
                        <w:ind w:hanging="0" w:start="0"/>
                        <w:rPr/>
                      </w:pPr>
                      <w:r>
                        <w:rPr/>
                      </w:r>
                    </w:p>
                  </w:txbxContent>
                </v:textbox>
                <w10:wrap type="topAndBottom"/>
              </v:rect>
            </w:pict>
          </mc:Fallback>
        </mc:AlternateContent>
      </w:r>
    </w:p>
    <w:p>
      <w:pPr>
        <w:pStyle w:val="Header"/>
        <w:tabs>
          <w:tab w:val="clear" w:pos="4320"/>
          <w:tab w:val="clear" w:pos="8640"/>
        </w:tabs>
        <w:rPr/>
      </w:pPr>
      <w:r>
        <w:rPr/>
      </w:r>
      <w:r>
        <w:br w:type="page"/>
      </w:r>
      <w:r>
        <mc:AlternateContent>
          <mc:Choice Requires="wps">
            <w:drawing>
              <wp:anchor behindDoc="0" distT="0" distB="0" distL="0" distR="0" simplePos="0" locked="0" layoutInCell="0" allowOverlap="1" relativeHeight="3">
                <wp:simplePos x="0" y="0"/>
                <wp:positionH relativeFrom="page">
                  <wp:posOffset>640715</wp:posOffset>
                </wp:positionH>
                <wp:positionV relativeFrom="paragraph">
                  <wp:posOffset>68580</wp:posOffset>
                </wp:positionV>
                <wp:extent cx="6308090" cy="293370"/>
                <wp:effectExtent l="0" t="0" r="0" b="0"/>
                <wp:wrapTopAndBottom/>
                <wp:docPr id="2" name="Frame2"/>
                <a:graphic xmlns:a="http://schemas.openxmlformats.org/drawingml/2006/main">
                  <a:graphicData uri="http://schemas.microsoft.com/office/word/2010/wordprocessingShape">
                    <wps:wsp>
                      <wps:cNvSpPr txBox="1"/>
                      <wps:spPr>
                        <a:xfrm>
                          <a:off x="0" y="0"/>
                          <a:ext cx="6308090" cy="293370"/>
                        </a:xfrm>
                        <a:prstGeom prst="rect"/>
                        <a:solidFill>
                          <a:srgbClr val="FFFFFF">
                            <a:alpha val="0"/>
                          </a:srgbClr>
                        </a:solidFill>
                      </wps:spPr>
                      <wps:txbx>
                        <w:txbxContent>
                          <w:p>
                            <w:pPr>
                              <w:pStyle w:val="Heading7"/>
                              <w:ind w:hanging="0" w:start="0"/>
                              <w:rPr/>
                            </w:pPr>
                            <w:r>
                              <w:rPr/>
                              <w:t>EXISTING EXPOSURE</w:t>
                            </w:r>
                          </w:p>
                          <w:p>
                            <w:pPr>
                              <w:pStyle w:val="BodyText3"/>
                              <w:rPr>
                                <w:color w:val="auto"/>
                              </w:rPr>
                            </w:pPr>
                            <w:r>
                              <w:rPr>
                                <w:color w:val="auto"/>
                              </w:rPr>
                              <w:t>Bid expenses</w:t>
                            </w:r>
                          </w:p>
                        </w:txbxContent>
                      </wps:txbx>
                      <wps:bodyPr anchor="t" lIns="0" tIns="0" rIns="0" bIns="0">
                        <a:noAutofit/>
                      </wps:bodyPr>
                    </wps:wsp>
                  </a:graphicData>
                </a:graphic>
              </wp:anchor>
            </w:drawing>
          </mc:Choice>
          <mc:Fallback>
            <w:pict>
              <v:rect fillcolor="#FFFFFF" style="position:absolute;rotation:-0;width:496.7pt;height:23.1pt;mso-wrap-distance-left:0pt;mso-wrap-distance-right:0pt;mso-wrap-distance-top:0pt;mso-wrap-distance-bottom:0pt;margin-top:5.4pt;mso-position-vertical-relative:text;margin-left:50.45pt;mso-position-horizontal-relative:page">
                <v:fill opacity="0f"/>
                <v:textbox inset="0in,0in,0in,0in">
                  <w:txbxContent>
                    <w:p>
                      <w:pPr>
                        <w:pStyle w:val="Heading7"/>
                        <w:ind w:hanging="0" w:start="0"/>
                        <w:rPr/>
                      </w:pPr>
                      <w:r>
                        <w:rPr/>
                        <w:t>EXISTING EXPOSURE</w:t>
                      </w:r>
                    </w:p>
                    <w:p>
                      <w:pPr>
                        <w:pStyle w:val="BodyText3"/>
                        <w:rPr>
                          <w:color w:val="auto"/>
                        </w:rPr>
                      </w:pPr>
                      <w:r>
                        <w:rPr>
                          <w:color w:val="auto"/>
                        </w:rPr>
                        <w:t>Bid expenses</w:t>
                      </w:r>
                    </w:p>
                  </w:txbxContent>
                </v:textbox>
                <w10:wrap type="topAndBottom"/>
              </v:rect>
            </w:pict>
          </mc:Fallback>
        </mc:AlternateContent>
      </w:r>
    </w:p>
    <w:p>
      <w:pPr>
        <w:pStyle w:val="Header"/>
        <w:tabs>
          <w:tab w:val="clear" w:pos="4320"/>
          <w:tab w:val="clear" w:pos="8640"/>
        </w:tabs>
        <w:rPr/>
      </w:pPr>
      <w:r>
        <w:rPr/>
      </w:r>
    </w:p>
    <w:p>
      <w:pPr>
        <w:pStyle w:val="Heading2"/>
        <w:widowControl/>
        <w:ind w:hanging="0" w:start="0"/>
        <w:rPr/>
      </w:pPr>
      <w:r>
        <w:rPr/>
        <w:t>RISKS</w:t>
      </w:r>
    </w:p>
    <w:p>
      <w:pPr>
        <w:pStyle w:val="Normal"/>
        <w:rPr/>
      </w:pPr>
      <w:r>
        <w:rPr/>
      </w:r>
    </w:p>
    <w:tbl>
      <w:tblPr>
        <w:tblW w:w="10170" w:type="dxa"/>
        <w:jc w:val="start"/>
        <w:tblInd w:w="18" w:type="dxa"/>
        <w:tblLayout w:type="fixed"/>
        <w:tblCellMar>
          <w:top w:w="0" w:type="dxa"/>
          <w:start w:w="108" w:type="dxa"/>
          <w:bottom w:w="0" w:type="dxa"/>
          <w:end w:w="108" w:type="dxa"/>
        </w:tblCellMar>
      </w:tblPr>
      <w:tblGrid>
        <w:gridCol w:w="2712"/>
        <w:gridCol w:w="3413"/>
        <w:gridCol w:w="4045"/>
      </w:tblGrid>
      <w:tr>
        <w:trPr/>
        <w:tc>
          <w:tcPr>
            <w:tcW w:w="2712" w:type="dxa"/>
            <w:tcBorders>
              <w:top w:val="single" w:sz="4" w:space="0" w:color="000000"/>
              <w:start w:val="single" w:sz="4" w:space="0" w:color="000000"/>
              <w:bottom w:val="single" w:sz="6" w:space="0" w:color="000000"/>
              <w:end w:val="single" w:sz="6" w:space="0" w:color="000000"/>
            </w:tcBorders>
          </w:tcPr>
          <w:p>
            <w:pPr>
              <w:pStyle w:val="Normal"/>
              <w:snapToGrid w:val="false"/>
              <w:jc w:val="center"/>
              <w:rPr>
                <w:b/>
              </w:rPr>
            </w:pPr>
            <w:r>
              <w:rPr>
                <w:b/>
              </w:rPr>
            </w:r>
          </w:p>
          <w:p>
            <w:pPr>
              <w:pStyle w:val="Normal"/>
              <w:jc w:val="center"/>
              <w:rPr>
                <w:b/>
              </w:rPr>
            </w:pPr>
            <w:r>
              <w:rPr>
                <w:b/>
              </w:rPr>
              <w:t>RISKS</w:t>
            </w:r>
          </w:p>
        </w:tc>
        <w:tc>
          <w:tcPr>
            <w:tcW w:w="3413" w:type="dxa"/>
            <w:tcBorders>
              <w:top w:val="single" w:sz="4" w:space="0" w:color="000000"/>
              <w:start w:val="single" w:sz="6" w:space="0" w:color="000000"/>
              <w:bottom w:val="single" w:sz="6" w:space="0" w:color="000000"/>
              <w:end w:val="single" w:sz="6" w:space="0" w:color="000000"/>
            </w:tcBorders>
          </w:tcPr>
          <w:p>
            <w:pPr>
              <w:pStyle w:val="Normal"/>
              <w:snapToGrid w:val="false"/>
              <w:jc w:val="center"/>
              <w:rPr>
                <w:b/>
              </w:rPr>
            </w:pPr>
            <w:r>
              <w:rPr>
                <w:b/>
              </w:rPr>
            </w:r>
          </w:p>
          <w:p>
            <w:pPr>
              <w:pStyle w:val="Normal"/>
              <w:jc w:val="center"/>
              <w:rPr>
                <w:b/>
              </w:rPr>
            </w:pPr>
            <w:r>
              <w:rPr>
                <w:b/>
              </w:rPr>
              <w:t>DESCRIPTION</w:t>
            </w:r>
          </w:p>
        </w:tc>
        <w:tc>
          <w:tcPr>
            <w:tcW w:w="4045" w:type="dxa"/>
            <w:tcBorders>
              <w:top w:val="single" w:sz="4" w:space="0" w:color="000000"/>
              <w:start w:val="single" w:sz="6" w:space="0" w:color="000000"/>
              <w:bottom w:val="single" w:sz="6" w:space="0" w:color="000000"/>
              <w:end w:val="single" w:sz="4" w:space="0" w:color="000000"/>
            </w:tcBorders>
          </w:tcPr>
          <w:p>
            <w:pPr>
              <w:pStyle w:val="Normal"/>
              <w:snapToGrid w:val="false"/>
              <w:jc w:val="center"/>
              <w:rPr>
                <w:b/>
              </w:rPr>
            </w:pPr>
            <w:r>
              <w:rPr>
                <w:b/>
              </w:rPr>
            </w:r>
          </w:p>
          <w:p>
            <w:pPr>
              <w:pStyle w:val="Normal"/>
              <w:jc w:val="center"/>
              <w:rPr>
                <w:b/>
              </w:rPr>
            </w:pPr>
            <w:r>
              <w:rPr>
                <w:b/>
              </w:rPr>
              <w:t>COMMENTS</w:t>
            </w:r>
          </w:p>
        </w:tc>
      </w:tr>
      <w:tr>
        <w:trPr/>
        <w:tc>
          <w:tcPr>
            <w:tcW w:w="2712" w:type="dxa"/>
            <w:tcBorders>
              <w:top w:val="single" w:sz="6" w:space="0" w:color="000000"/>
              <w:start w:val="single" w:sz="4" w:space="0" w:color="000000"/>
              <w:bottom w:val="single" w:sz="6" w:space="0" w:color="000000"/>
              <w:end w:val="single" w:sz="6" w:space="0" w:color="000000"/>
            </w:tcBorders>
          </w:tcPr>
          <w:p>
            <w:pPr>
              <w:pStyle w:val="Normal"/>
              <w:rPr/>
            </w:pPr>
            <w:r>
              <w:rPr/>
              <w:t>Payment performance risk</w:t>
            </w:r>
          </w:p>
        </w:tc>
        <w:tc>
          <w:tcPr>
            <w:tcW w:w="3413" w:type="dxa"/>
            <w:tcBorders>
              <w:top w:val="single" w:sz="6" w:space="0" w:color="000000"/>
              <w:start w:val="single" w:sz="6" w:space="0" w:color="000000"/>
              <w:bottom w:val="single" w:sz="6" w:space="0" w:color="000000"/>
              <w:end w:val="single" w:sz="6" w:space="0" w:color="000000"/>
            </w:tcBorders>
          </w:tcPr>
          <w:p>
            <w:pPr>
              <w:pStyle w:val="Normal"/>
              <w:rPr/>
            </w:pPr>
            <w:r>
              <w:rPr/>
              <w:t>The risk KM defaults on payments due under the construction contract.</w:t>
            </w:r>
          </w:p>
          <w:p>
            <w:pPr>
              <w:pStyle w:val="Normal"/>
              <w:rPr/>
            </w:pPr>
            <w:r>
              <w:rPr/>
              <w:t xml:space="preserve"> </w:t>
            </w:r>
          </w:p>
        </w:tc>
        <w:tc>
          <w:tcPr>
            <w:tcW w:w="4045" w:type="dxa"/>
            <w:tcBorders>
              <w:top w:val="single" w:sz="6" w:space="0" w:color="000000"/>
              <w:start w:val="single" w:sz="6" w:space="0" w:color="000000"/>
              <w:bottom w:val="single" w:sz="6" w:space="0" w:color="000000"/>
              <w:end w:val="single" w:sz="4" w:space="0" w:color="000000"/>
            </w:tcBorders>
          </w:tcPr>
          <w:p>
            <w:pPr>
              <w:pStyle w:val="Normal"/>
              <w:rPr>
                <w:color w:val="000000"/>
              </w:rPr>
            </w:pPr>
            <w:r>
              <w:rPr>
                <w:color w:val="000000"/>
              </w:rPr>
              <w:t xml:space="preserve">EAMR is comfortable with KM’s ability to make payments per the contracts </w:t>
            </w:r>
          </w:p>
        </w:tc>
      </w:tr>
      <w:tr>
        <w:trPr/>
        <w:tc>
          <w:tcPr>
            <w:tcW w:w="2712" w:type="dxa"/>
            <w:tcBorders>
              <w:top w:val="single" w:sz="6" w:space="0" w:color="000000"/>
              <w:start w:val="single" w:sz="4" w:space="0" w:color="000000"/>
              <w:bottom w:val="single" w:sz="6" w:space="0" w:color="000000"/>
              <w:end w:val="single" w:sz="6" w:space="0" w:color="000000"/>
            </w:tcBorders>
          </w:tcPr>
          <w:p>
            <w:pPr>
              <w:pStyle w:val="Normal"/>
              <w:rPr/>
            </w:pPr>
            <w:r>
              <w:rPr/>
              <w:t>Design Risk</w:t>
            </w:r>
          </w:p>
        </w:tc>
        <w:tc>
          <w:tcPr>
            <w:tcW w:w="3413" w:type="dxa"/>
            <w:tcBorders>
              <w:top w:val="single" w:sz="6" w:space="0" w:color="000000"/>
              <w:start w:val="single" w:sz="6" w:space="0" w:color="000000"/>
              <w:bottom w:val="single" w:sz="6" w:space="0" w:color="000000"/>
              <w:end w:val="single" w:sz="6" w:space="0" w:color="000000"/>
            </w:tcBorders>
          </w:tcPr>
          <w:p>
            <w:pPr>
              <w:pStyle w:val="Normal"/>
              <w:rPr/>
            </w:pPr>
            <w:r>
              <w:rPr/>
              <w:t>Changes in technical requirements could increase the cost.  The size of the facilities are</w:t>
            </w:r>
            <w:r>
              <w:rPr>
                <w:b/>
              </w:rPr>
              <w:t xml:space="preserve"> </w:t>
            </w:r>
            <w:r>
              <w:rPr/>
              <w:t>based on information provided by Customer.</w:t>
            </w:r>
          </w:p>
        </w:tc>
        <w:tc>
          <w:tcPr>
            <w:tcW w:w="4045" w:type="dxa"/>
            <w:tcBorders>
              <w:top w:val="single" w:sz="6" w:space="0" w:color="000000"/>
              <w:start w:val="single" w:sz="6" w:space="0" w:color="000000"/>
              <w:bottom w:val="single" w:sz="6" w:space="0" w:color="000000"/>
              <w:end w:val="single" w:sz="4" w:space="0" w:color="000000"/>
            </w:tcBorders>
          </w:tcPr>
          <w:p>
            <w:pPr>
              <w:pStyle w:val="Normal"/>
              <w:rPr>
                <w:color w:val="000000"/>
              </w:rPr>
            </w:pPr>
            <w:r>
              <w:rPr>
                <w:color w:val="000000"/>
              </w:rPr>
              <w:t>EAMR’s pricing assumptions are outlined in the proposal scope of work.  If the actual project requirements are not consistent with the project parameters in the contract, EAMR will be entitled to an equitable change order to cover the costs of any such changes.  EAMR bears the risk of designing the assets to conform to the existing design specifications.</w:t>
            </w:r>
          </w:p>
        </w:tc>
      </w:tr>
      <w:tr>
        <w:trPr/>
        <w:tc>
          <w:tcPr>
            <w:tcW w:w="2712" w:type="dxa"/>
            <w:tcBorders>
              <w:top w:val="single" w:sz="6" w:space="0" w:color="000000"/>
              <w:start w:val="single" w:sz="4" w:space="0" w:color="000000"/>
              <w:bottom w:val="single" w:sz="6" w:space="0" w:color="000000"/>
              <w:end w:val="single" w:sz="6" w:space="0" w:color="000000"/>
            </w:tcBorders>
          </w:tcPr>
          <w:p>
            <w:pPr>
              <w:pStyle w:val="Normal"/>
              <w:rPr/>
            </w:pPr>
            <w:r>
              <w:rPr/>
              <w:t>Construction Schedule Delay Risk</w:t>
            </w:r>
          </w:p>
        </w:tc>
        <w:tc>
          <w:tcPr>
            <w:tcW w:w="3413" w:type="dxa"/>
            <w:tcBorders>
              <w:top w:val="single" w:sz="6" w:space="0" w:color="000000"/>
              <w:start w:val="single" w:sz="6" w:space="0" w:color="000000"/>
              <w:bottom w:val="single" w:sz="6" w:space="0" w:color="000000"/>
              <w:end w:val="single" w:sz="6" w:space="0" w:color="000000"/>
            </w:tcBorders>
          </w:tcPr>
          <w:p>
            <w:pPr>
              <w:pStyle w:val="Normal"/>
              <w:rPr/>
            </w:pPr>
            <w:r>
              <w:rPr/>
              <w:t xml:space="preserve">Risk of schedule delays.  </w:t>
            </w:r>
          </w:p>
          <w:p>
            <w:pPr>
              <w:pStyle w:val="Normal"/>
              <w:rPr/>
            </w:pPr>
            <w:r>
              <w:rPr/>
            </w:r>
          </w:p>
          <w:p>
            <w:pPr>
              <w:pStyle w:val="Normal"/>
              <w:rPr/>
            </w:pPr>
            <w:r>
              <w:rPr/>
              <w:t xml:space="preserve">The estimated EPC schedule is 14 months.  </w:t>
            </w:r>
          </w:p>
        </w:tc>
        <w:tc>
          <w:tcPr>
            <w:tcW w:w="4045" w:type="dxa"/>
            <w:tcBorders>
              <w:top w:val="single" w:sz="6" w:space="0" w:color="000000"/>
              <w:start w:val="single" w:sz="6" w:space="0" w:color="000000"/>
              <w:bottom w:val="single" w:sz="6" w:space="0" w:color="000000"/>
              <w:end w:val="single" w:sz="4" w:space="0" w:color="000000"/>
            </w:tcBorders>
          </w:tcPr>
          <w:p>
            <w:pPr>
              <w:pStyle w:val="Normal"/>
              <w:rPr>
                <w:color w:val="000000"/>
              </w:rPr>
            </w:pPr>
            <w:r>
              <w:rPr>
                <w:color w:val="000000"/>
              </w:rPr>
              <w:t>Any changes in schedule as a result of delays from contractor’s submittals have been accounted for in the agreement through clearly defined assumptions.  In addition, EAMR is entitled to an equitable change order for any delays other than EAMR-caused delays. (Including FERC)</w:t>
            </w:r>
          </w:p>
        </w:tc>
      </w:tr>
      <w:tr>
        <w:trPr/>
        <w:tc>
          <w:tcPr>
            <w:tcW w:w="2712" w:type="dxa"/>
            <w:tcBorders>
              <w:top w:val="single" w:sz="6" w:space="0" w:color="000000"/>
              <w:start w:val="single" w:sz="4" w:space="0" w:color="000000"/>
              <w:bottom w:val="single" w:sz="4" w:space="0" w:color="000000"/>
              <w:end w:val="single" w:sz="6" w:space="0" w:color="000000"/>
            </w:tcBorders>
          </w:tcPr>
          <w:p>
            <w:pPr>
              <w:pStyle w:val="Normal"/>
              <w:rPr/>
            </w:pPr>
            <w:r>
              <w:rPr/>
              <w:t>Early Termination of Contracts due to Governmental non approval</w:t>
            </w:r>
          </w:p>
        </w:tc>
        <w:tc>
          <w:tcPr>
            <w:tcW w:w="3413" w:type="dxa"/>
            <w:tcBorders>
              <w:top w:val="single" w:sz="6" w:space="0" w:color="000000"/>
              <w:start w:val="single" w:sz="6" w:space="0" w:color="000000"/>
              <w:bottom w:val="single" w:sz="4" w:space="0" w:color="000000"/>
              <w:end w:val="single" w:sz="6" w:space="0" w:color="000000"/>
            </w:tcBorders>
          </w:tcPr>
          <w:p>
            <w:pPr>
              <w:pStyle w:val="Normal"/>
              <w:rPr/>
            </w:pPr>
            <w:r>
              <w:rPr/>
              <w:t>KM will exercise its right to terminate the contracts in the event of a Force Majeure event.</w:t>
            </w:r>
          </w:p>
          <w:p>
            <w:pPr>
              <w:pStyle w:val="Normal"/>
              <w:rPr/>
            </w:pPr>
            <w:r>
              <w:rPr/>
              <w:t xml:space="preserve"> </w:t>
            </w:r>
          </w:p>
        </w:tc>
        <w:tc>
          <w:tcPr>
            <w:tcW w:w="4045" w:type="dxa"/>
            <w:tcBorders>
              <w:top w:val="single" w:sz="6" w:space="0" w:color="000000"/>
              <w:start w:val="single" w:sz="6" w:space="0" w:color="000000"/>
              <w:bottom w:val="single" w:sz="4" w:space="0" w:color="000000"/>
              <w:end w:val="single" w:sz="4" w:space="0" w:color="000000"/>
            </w:tcBorders>
          </w:tcPr>
          <w:p>
            <w:pPr>
              <w:pStyle w:val="Normal"/>
              <w:rPr>
                <w:color w:val="000000"/>
              </w:rPr>
            </w:pPr>
            <w:r>
              <w:rPr>
                <w:color w:val="000000"/>
              </w:rPr>
              <w:t xml:space="preserve">In the event of KM’s termination of the contracts due to a Force Majeure occurrence, the contracts call for KM to pay EAMR a pro-rata portion of the contract amount based on the percent completion of the project at the time of termination. KM will also be obligated to pay reasonable cancellation fees and demobilization costs as well as pay for all services provided by EAMR prior to the termination event. </w:t>
            </w:r>
          </w:p>
        </w:tc>
      </w:tr>
    </w:tbl>
    <w:p>
      <w:pPr>
        <w:pStyle w:val="Heading2"/>
        <w:widowControl/>
        <w:ind w:hanging="0" w:start="0"/>
        <w:rPr/>
      </w:pPr>
      <w:r>
        <w:rPr/>
      </w:r>
    </w:p>
    <w:p>
      <w:pPr>
        <w:pStyle w:val="Heading2"/>
        <w:widowControl/>
        <w:ind w:hanging="0" w:start="0"/>
        <w:rPr/>
      </w:pPr>
      <w:r>
        <w:rPr/>
      </w:r>
    </w:p>
    <w:p>
      <w:pPr>
        <w:pStyle w:val="Heading2"/>
        <w:widowControl/>
        <w:ind w:hanging="0" w:start="0"/>
        <w:rPr>
          <w:b w:val="false"/>
        </w:rPr>
      </w:pPr>
      <w:r>
        <w:rPr/>
        <w:t xml:space="preserve"> </w:t>
      </w:r>
    </w:p>
    <w:p>
      <w:pPr>
        <w:pStyle w:val="Header"/>
        <w:tabs>
          <w:tab w:val="clear" w:pos="4320"/>
          <w:tab w:val="clear" w:pos="8640"/>
        </w:tabs>
        <w:rPr>
          <w:b/>
        </w:rPr>
      </w:pPr>
      <w:r>
        <w:rPr>
          <w:b/>
        </w:rPr>
      </w:r>
    </w:p>
    <w:tbl>
      <w:tblPr>
        <w:tblW w:w="10062" w:type="dxa"/>
        <w:jc w:val="start"/>
        <w:tblInd w:w="378" w:type="dxa"/>
        <w:tblLayout w:type="fixed"/>
        <w:tblCellMar>
          <w:top w:w="0" w:type="dxa"/>
          <w:start w:w="108" w:type="dxa"/>
          <w:bottom w:w="0" w:type="dxa"/>
          <w:end w:w="108" w:type="dxa"/>
        </w:tblCellMar>
      </w:tblPr>
      <w:tblGrid>
        <w:gridCol w:w="1800"/>
        <w:gridCol w:w="8262"/>
      </w:tblGrid>
      <w:tr>
        <w:trPr/>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Interest Rate Risk</w:t>
            </w:r>
          </w:p>
        </w:tc>
        <w:tc>
          <w:tcPr>
            <w:tcW w:w="8262"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No interest rate risk in the transaction </w:t>
            </w:r>
          </w:p>
          <w:p>
            <w:pPr>
              <w:pStyle w:val="Header"/>
              <w:tabs>
                <w:tab w:val="clear" w:pos="4320"/>
                <w:tab w:val="clear" w:pos="8640"/>
              </w:tabs>
              <w:rPr/>
            </w:pPr>
            <w:r>
              <w:rPr/>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Equity Risk</w:t>
            </w:r>
          </w:p>
        </w:tc>
        <w:tc>
          <w:tcPr>
            <w:tcW w:w="8262" w:type="dxa"/>
            <w:tcBorders>
              <w:top w:val="single" w:sz="6" w:space="0" w:color="000000"/>
              <w:start w:val="single" w:sz="6" w:space="0" w:color="000000"/>
              <w:bottom w:val="single" w:sz="6" w:space="0" w:color="000000"/>
              <w:end w:val="single" w:sz="6" w:space="0" w:color="000000"/>
            </w:tcBorders>
          </w:tcPr>
          <w:p>
            <w:pPr>
              <w:pStyle w:val="Normal"/>
              <w:rPr/>
            </w:pPr>
            <w:r>
              <w:rPr/>
              <w:t>Enron is a 33% equity partner in the trailblazer pipeline</w:t>
            </w:r>
          </w:p>
          <w:p>
            <w:pPr>
              <w:pStyle w:val="Normal"/>
              <w:rPr/>
            </w:pPr>
            <w:r>
              <w:rPr/>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Credit Risk</w:t>
            </w:r>
          </w:p>
        </w:tc>
        <w:tc>
          <w:tcPr>
            <w:tcW w:w="8262" w:type="dxa"/>
            <w:tcBorders>
              <w:top w:val="single" w:sz="6" w:space="0" w:color="000000"/>
              <w:start w:val="single" w:sz="6" w:space="0" w:color="000000"/>
              <w:bottom w:val="single" w:sz="6" w:space="0" w:color="000000"/>
              <w:end w:val="single" w:sz="6" w:space="0" w:color="000000"/>
            </w:tcBorders>
          </w:tcPr>
          <w:p>
            <w:pPr>
              <w:pStyle w:val="Normal"/>
              <w:rPr>
                <w:color w:val="000000"/>
              </w:rPr>
            </w:pPr>
            <w:r>
              <w:rPr>
                <w:color w:val="000000"/>
              </w:rPr>
              <w:t xml:space="preserve">KM has an Enron credit rating of ___.  This corresponds to an S&amp;P rating of _____.  </w:t>
            </w:r>
          </w:p>
          <w:p>
            <w:pPr>
              <w:pStyle w:val="Normal"/>
              <w:rPr/>
            </w:pPr>
            <w:r>
              <w:rPr/>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Inflation Risk</w:t>
            </w:r>
          </w:p>
        </w:tc>
        <w:tc>
          <w:tcPr>
            <w:tcW w:w="8262" w:type="dxa"/>
            <w:tcBorders>
              <w:top w:val="single" w:sz="6" w:space="0" w:color="000000"/>
              <w:start w:val="single" w:sz="6" w:space="0" w:color="000000"/>
              <w:bottom w:val="single" w:sz="6" w:space="0" w:color="000000"/>
              <w:end w:val="single" w:sz="6" w:space="0" w:color="000000"/>
            </w:tcBorders>
          </w:tcPr>
          <w:p>
            <w:pPr>
              <w:pStyle w:val="Normal"/>
              <w:rPr/>
            </w:pPr>
            <w:r>
              <w:rPr/>
              <w:t>Inflation assumption is embedded in the cost components in the model.  Time frame of contract is relatively short.</w:t>
            </w:r>
          </w:p>
          <w:p>
            <w:pPr>
              <w:pStyle w:val="Header"/>
              <w:tabs>
                <w:tab w:val="clear" w:pos="4320"/>
                <w:tab w:val="clear" w:pos="8640"/>
              </w:tabs>
              <w:rPr/>
            </w:pPr>
            <w:r>
              <w:rPr/>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Commodity Risk</w:t>
            </w:r>
          </w:p>
        </w:tc>
        <w:tc>
          <w:tcPr>
            <w:tcW w:w="8262" w:type="dxa"/>
            <w:tcBorders>
              <w:top w:val="single" w:sz="6" w:space="0" w:color="000000"/>
              <w:start w:val="single" w:sz="6" w:space="0" w:color="000000"/>
              <w:bottom w:val="single" w:sz="6" w:space="0" w:color="000000"/>
              <w:end w:val="single" w:sz="6" w:space="0" w:color="000000"/>
            </w:tcBorders>
          </w:tcPr>
          <w:p>
            <w:pPr>
              <w:pStyle w:val="Normal"/>
              <w:rPr/>
            </w:pPr>
            <w:r>
              <w:rPr/>
              <w:t>N/A</w:t>
            </w:r>
          </w:p>
        </w:tc>
      </w:tr>
    </w:tbl>
    <w:p>
      <w:pPr>
        <w:pStyle w:val="Normal"/>
        <w:rPr/>
      </w:pPr>
      <w:r>
        <w:rPr/>
      </w:r>
    </w:p>
    <w:p>
      <w:pPr>
        <w:pStyle w:val="Normal"/>
        <w:widowControl/>
        <w:rPr>
          <w:b/>
        </w:rPr>
      </w:pPr>
      <w:r>
        <w:rPr>
          <w:b/>
        </w:rPr>
      </w:r>
    </w:p>
    <w:p>
      <w:pPr>
        <w:pStyle w:val="Normal"/>
        <w:widowControl/>
        <w:rPr>
          <w:b/>
          <w:i/>
          <w:i/>
        </w:rPr>
      </w:pPr>
      <w:r>
        <w:rPr>
          <w:b/>
          <w:i/>
        </w:rPr>
        <w:t xml:space="preserve">OTHER RAC COMMENTS: </w:t>
      </w:r>
    </w:p>
    <w:p>
      <w:pPr>
        <w:pStyle w:val="Normal"/>
        <w:widowControl/>
        <w:rPr>
          <w:b/>
          <w:i/>
          <w:i/>
        </w:rPr>
      </w:pPr>
      <w:r>
        <w:rPr>
          <w:b/>
          <w:i/>
        </w:rPr>
      </w:r>
    </w:p>
    <w:p>
      <w:pPr>
        <w:pStyle w:val="Normal"/>
        <w:widowControl/>
        <w:rPr>
          <w:b/>
          <w:i/>
          <w:i/>
        </w:rPr>
      </w:pPr>
      <w:r>
        <w:rPr>
          <w:b/>
          <w:i/>
        </w:rPr>
      </w:r>
    </w:p>
    <w:p>
      <w:pPr>
        <w:pStyle w:val="Normal"/>
        <w:widowControl/>
        <w:rPr>
          <w:b/>
          <w:i/>
          <w:i/>
        </w:rPr>
      </w:pPr>
      <w:r>
        <w:rPr>
          <w:b/>
          <w:i/>
        </w:rPr>
        <w:t>SYNDICATION (ECM):</w:t>
      </w:r>
    </w:p>
    <w:p>
      <w:pPr>
        <w:pStyle w:val="Normal"/>
        <w:widowControl/>
        <w:rPr/>
      </w:pPr>
      <w:r>
        <w:rPr>
          <w:i/>
        </w:rPr>
        <w:tab/>
        <w:tab/>
        <w:tab/>
        <w:tab/>
        <w:tab/>
      </w:r>
      <w:r>
        <w:rPr>
          <w:rFonts w:cs="Wingdings" w:ascii="Wingdings" w:hAnsi="Wingdings"/>
        </w:rPr>
        <w:sym w:font="Wingdings" w:char="f070"/>
      </w:r>
      <w:r>
        <w:rPr>
          <w:i/>
        </w:rPr>
        <w:tab/>
      </w:r>
      <w:r>
        <w:rPr/>
        <w:t>Immediately syndicatable at current capital price</w:t>
      </w:r>
    </w:p>
    <w:p>
      <w:pPr>
        <w:pStyle w:val="Normal"/>
        <w:widowControl/>
        <w:rPr/>
      </w:pPr>
      <w:r>
        <w:rPr/>
        <w:tab/>
        <w:tab/>
        <w:tab/>
        <w:tab/>
        <w:tab/>
      </w:r>
      <w:r>
        <w:rPr>
          <w:rFonts w:cs="Wingdings" w:ascii="Wingdings" w:hAnsi="Wingdings"/>
        </w:rPr>
        <w:sym w:font="Wingdings" w:char="f070"/>
      </w:r>
      <w:r>
        <w:rPr/>
        <w:tab/>
        <w:t>Syndication within one year at current capital price</w:t>
      </w:r>
    </w:p>
    <w:p>
      <w:pPr>
        <w:pStyle w:val="Normal"/>
        <w:widowControl/>
        <w:rPr/>
      </w:pPr>
      <w:r>
        <w:rPr/>
        <w:tab/>
        <w:tab/>
        <w:tab/>
        <w:tab/>
        <w:tab/>
      </w:r>
      <w:r>
        <w:rPr>
          <w:rFonts w:cs="Wingdings" w:ascii="Wingdings" w:hAnsi="Wingdings"/>
        </w:rPr>
        <w:sym w:font="Wingdings" w:char="f070"/>
      </w:r>
      <w:r>
        <w:rPr/>
        <w:tab/>
        <w:t>Not syndicatable at current capital price</w:t>
      </w:r>
    </w:p>
    <w:p>
      <w:pPr>
        <w:pStyle w:val="Normal"/>
        <w:widowControl/>
        <w:rPr/>
      </w:pPr>
      <w:r>
        <w:rPr>
          <w:b/>
        </w:rPr>
        <w:tab/>
        <w:tab/>
        <w:tab/>
        <w:tab/>
        <w:tab/>
      </w:r>
      <w:r>
        <w:rPr>
          <w:rFonts w:cs="Wingdings" w:ascii="Wingdings" w:hAnsi="Wingdings"/>
        </w:rPr>
        <w:sym w:font="Wingdings" w:char="f078"/>
      </w:r>
      <w:r>
        <w:rPr/>
        <w:tab/>
        <w:t>N/A</w:t>
      </w:r>
    </w:p>
    <w:p>
      <w:pPr>
        <w:pStyle w:val="Normal"/>
        <w:widowControl/>
        <w:rPr>
          <w:b/>
          <w:i/>
          <w:i/>
        </w:rPr>
      </w:pPr>
      <w:r>
        <w:rPr>
          <w:b/>
          <w:i/>
        </w:rPr>
      </w:r>
      <w:r>
        <w:br w:type="page"/>
      </w:r>
    </w:p>
    <w:p>
      <w:pPr>
        <w:pStyle w:val="Normal"/>
        <w:widowControl/>
        <w:rPr>
          <w:b/>
          <w:i/>
          <w:i/>
        </w:rPr>
      </w:pPr>
      <w:r>
        <w:rPr>
          <w:b/>
          <w:i/>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c>
          <w:tcPr>
            <w:tcW w:w="2448" w:type="dxa"/>
            <w:tcBorders/>
          </w:tcPr>
          <w:p>
            <w:pPr>
              <w:pStyle w:val="Normal"/>
              <w:keepNext w:val="true"/>
              <w:widowControl/>
              <w:rPr>
                <w:b/>
                <w:i/>
                <w:i/>
              </w:rPr>
            </w:pPr>
            <w:r>
              <w:rPr>
                <w:b/>
                <w:i/>
              </w:rPr>
              <w:t>APPROVALS:</w:t>
            </w:r>
          </w:p>
        </w:tc>
        <w:tc>
          <w:tcPr>
            <w:tcW w:w="360" w:type="dxa"/>
            <w:tcBorders/>
          </w:tcPr>
          <w:p>
            <w:pPr>
              <w:pStyle w:val="Normal"/>
              <w:keepNext w:val="true"/>
              <w:widowControl/>
              <w:snapToGrid w:val="false"/>
              <w:rPr>
                <w:b/>
                <w:i/>
                <w:i/>
              </w:rPr>
            </w:pPr>
            <w:r>
              <w:rPr>
                <w:b/>
                <w:i/>
              </w:rPr>
            </w:r>
          </w:p>
        </w:tc>
        <w:tc>
          <w:tcPr>
            <w:tcW w:w="2932" w:type="dxa"/>
            <w:tcBorders/>
          </w:tcPr>
          <w:p>
            <w:pPr>
              <w:pStyle w:val="Normal"/>
              <w:keepNext w:val="true"/>
              <w:widowControl/>
              <w:jc w:val="center"/>
              <w:rPr>
                <w:b/>
              </w:rPr>
            </w:pPr>
            <w:r>
              <w:rPr>
                <w:b/>
              </w:rPr>
              <w:t>Name</w:t>
            </w:r>
          </w:p>
        </w:tc>
        <w:tc>
          <w:tcPr>
            <w:tcW w:w="354" w:type="dxa"/>
            <w:tcBorders/>
          </w:tcPr>
          <w:p>
            <w:pPr>
              <w:pStyle w:val="Normal"/>
              <w:keepNext w:val="true"/>
              <w:widowControl/>
              <w:snapToGrid w:val="false"/>
              <w:jc w:val="center"/>
              <w:rPr>
                <w:b/>
              </w:rPr>
            </w:pPr>
            <w:r>
              <w:rPr>
                <w:b/>
              </w:rPr>
            </w:r>
          </w:p>
        </w:tc>
        <w:tc>
          <w:tcPr>
            <w:tcW w:w="2924" w:type="dxa"/>
            <w:tcBorders/>
          </w:tcPr>
          <w:p>
            <w:pPr>
              <w:pStyle w:val="Normal"/>
              <w:keepNext w:val="true"/>
              <w:widowControl/>
              <w:jc w:val="center"/>
              <w:rPr>
                <w:b/>
              </w:rPr>
            </w:pPr>
            <w:r>
              <w:rPr>
                <w:b/>
              </w:rPr>
              <w:t>Signature</w:t>
            </w:r>
          </w:p>
        </w:tc>
        <w:tc>
          <w:tcPr>
            <w:tcW w:w="293" w:type="dxa"/>
            <w:tcBorders/>
          </w:tcPr>
          <w:p>
            <w:pPr>
              <w:pStyle w:val="Normal"/>
              <w:keepNext w:val="true"/>
              <w:widowControl/>
              <w:snapToGrid w:val="false"/>
              <w:jc w:val="center"/>
              <w:rPr>
                <w:b/>
              </w:rPr>
            </w:pPr>
            <w:r>
              <w:rPr>
                <w:b/>
              </w:rPr>
            </w:r>
          </w:p>
        </w:tc>
        <w:tc>
          <w:tcPr>
            <w:tcW w:w="1057" w:type="dxa"/>
            <w:tcBorders/>
          </w:tcPr>
          <w:p>
            <w:pPr>
              <w:pStyle w:val="Normal"/>
              <w:keepNext w:val="true"/>
              <w:widowControl/>
              <w:jc w:val="center"/>
              <w:rPr>
                <w:b/>
              </w:rPr>
            </w:pPr>
            <w:r>
              <w:rPr>
                <w:b/>
              </w:rPr>
              <w:t>Date</w:t>
            </w:r>
          </w:p>
        </w:tc>
      </w:tr>
      <w:tr>
        <w:trPr>
          <w:trHeight w:val="297" w:hRule="atLeast"/>
        </w:trPr>
        <w:tc>
          <w:tcPr>
            <w:tcW w:w="2448" w:type="dxa"/>
            <w:tcBorders/>
          </w:tcPr>
          <w:p>
            <w:pPr>
              <w:pStyle w:val="Normal"/>
              <w:widowControl/>
              <w:spacing w:before="120" w:after="0"/>
              <w:rPr/>
            </w:pPr>
            <w:r>
              <w:rPr/>
              <w:t>ETS Contributors:</w:t>
            </w:r>
          </w:p>
        </w:tc>
        <w:tc>
          <w:tcPr>
            <w:tcW w:w="360" w:type="dxa"/>
            <w:tcBorders/>
          </w:tcPr>
          <w:p>
            <w:pPr>
              <w:pStyle w:val="Normal"/>
              <w:widowControl/>
              <w:snapToGrid w:val="false"/>
              <w:spacing w:before="120" w:after="0"/>
              <w:rPr/>
            </w:pPr>
            <w:r>
              <w:rPr/>
            </w:r>
          </w:p>
        </w:tc>
        <w:tc>
          <w:tcPr>
            <w:tcW w:w="2932" w:type="dxa"/>
            <w:tcBorders>
              <w:bottom w:val="single" w:sz="6" w:space="0" w:color="000000"/>
            </w:tcBorders>
          </w:tcPr>
          <w:p>
            <w:pPr>
              <w:pStyle w:val="Normal"/>
              <w:widowControl/>
              <w:snapToGrid w:val="false"/>
              <w:spacing w:before="120" w:after="0"/>
              <w:rPr/>
            </w:pPr>
            <w:r>
              <w:rPr/>
            </w:r>
          </w:p>
        </w:tc>
        <w:tc>
          <w:tcPr>
            <w:tcW w:w="354" w:type="dxa"/>
            <w:tcBorders/>
          </w:tcPr>
          <w:p>
            <w:pPr>
              <w:pStyle w:val="Normal"/>
              <w:widowControl/>
              <w:snapToGrid w:val="false"/>
              <w:spacing w:before="120" w:after="0"/>
              <w:rPr/>
            </w:pPr>
            <w:r>
              <w:rPr/>
            </w:r>
          </w:p>
        </w:tc>
        <w:tc>
          <w:tcPr>
            <w:tcW w:w="2924" w:type="dxa"/>
            <w:tcBorders>
              <w:bottom w:val="single" w:sz="6" w:space="0" w:color="000000"/>
            </w:tcBorders>
          </w:tcPr>
          <w:p>
            <w:pPr>
              <w:pStyle w:val="Normal"/>
              <w:widowControl/>
              <w:snapToGrid w:val="false"/>
              <w:spacing w:before="120" w:after="0"/>
              <w:rPr/>
            </w:pPr>
            <w:r>
              <w:rPr/>
            </w:r>
          </w:p>
        </w:tc>
        <w:tc>
          <w:tcPr>
            <w:tcW w:w="293" w:type="dxa"/>
            <w:tcBorders/>
          </w:tcPr>
          <w:p>
            <w:pPr>
              <w:pStyle w:val="Normal"/>
              <w:widowControl/>
              <w:snapToGrid w:val="false"/>
              <w:spacing w:before="120" w:after="0"/>
              <w:rPr/>
            </w:pPr>
            <w:r>
              <w:rPr/>
            </w:r>
          </w:p>
        </w:tc>
        <w:tc>
          <w:tcPr>
            <w:tcW w:w="1057" w:type="dxa"/>
            <w:tcBorders>
              <w:bottom w:val="single" w:sz="6" w:space="0" w:color="000000"/>
            </w:tcBorders>
          </w:tcPr>
          <w:p>
            <w:pPr>
              <w:pStyle w:val="Normal"/>
              <w:widowControl/>
              <w:snapToGrid w:val="false"/>
              <w:spacing w:before="120" w:after="0"/>
              <w:rPr/>
            </w:pPr>
            <w:r>
              <w:rPr/>
            </w:r>
          </w:p>
        </w:tc>
      </w:tr>
      <w:tr>
        <w:trPr/>
        <w:tc>
          <w:tcPr>
            <w:tcW w:w="2448" w:type="dxa"/>
            <w:tcBorders/>
          </w:tcPr>
          <w:p>
            <w:pPr>
              <w:pStyle w:val="Normal"/>
              <w:widowControl/>
              <w:spacing w:before="120" w:after="0"/>
              <w:rPr/>
            </w:pPr>
            <w:r>
              <w:rPr/>
              <w:t>Technical Coordinator</w:t>
            </w:r>
          </w:p>
        </w:tc>
        <w:tc>
          <w:tcPr>
            <w:tcW w:w="360" w:type="dxa"/>
            <w:tcBorders/>
          </w:tcPr>
          <w:p>
            <w:pPr>
              <w:pStyle w:val="Normal"/>
              <w:widowControl/>
              <w:snapToGrid w:val="false"/>
              <w:spacing w:before="120" w:after="0"/>
              <w:rPr/>
            </w:pPr>
            <w:r>
              <w:rPr/>
            </w:r>
          </w:p>
        </w:tc>
        <w:tc>
          <w:tcPr>
            <w:tcW w:w="2932" w:type="dxa"/>
            <w:tcBorders>
              <w:top w:val="single" w:sz="6" w:space="0" w:color="000000"/>
              <w:bottom w:val="single" w:sz="6" w:space="0" w:color="000000"/>
            </w:tcBorders>
          </w:tcPr>
          <w:p>
            <w:pPr>
              <w:pStyle w:val="Normal"/>
              <w:widowControl/>
              <w:spacing w:before="120" w:after="0"/>
              <w:rPr/>
            </w:pPr>
            <w:r>
              <w:rPr/>
              <w:t>Arnold Eisenstein</w:t>
            </w:r>
          </w:p>
        </w:tc>
        <w:tc>
          <w:tcPr>
            <w:tcW w:w="354" w:type="dxa"/>
            <w:tcBorders/>
          </w:tcPr>
          <w:p>
            <w:pPr>
              <w:pStyle w:val="Normal"/>
              <w:widowControl/>
              <w:snapToGrid w:val="false"/>
              <w:spacing w:before="120" w:after="0"/>
              <w:rPr/>
            </w:pPr>
            <w:r>
              <w:rPr/>
            </w:r>
          </w:p>
        </w:tc>
        <w:tc>
          <w:tcPr>
            <w:tcW w:w="2924" w:type="dxa"/>
            <w:tcBorders>
              <w:top w:val="single" w:sz="6" w:space="0" w:color="000000"/>
              <w:bottom w:val="single" w:sz="6" w:space="0" w:color="000000"/>
            </w:tcBorders>
          </w:tcPr>
          <w:p>
            <w:pPr>
              <w:pStyle w:val="Normal"/>
              <w:widowControl/>
              <w:snapToGrid w:val="false"/>
              <w:spacing w:before="120" w:after="0"/>
              <w:rPr/>
            </w:pPr>
            <w:r>
              <w:rPr/>
            </w:r>
          </w:p>
        </w:tc>
        <w:tc>
          <w:tcPr>
            <w:tcW w:w="293" w:type="dxa"/>
            <w:tcBorders/>
          </w:tcPr>
          <w:p>
            <w:pPr>
              <w:pStyle w:val="Normal"/>
              <w:widowControl/>
              <w:snapToGrid w:val="false"/>
              <w:spacing w:before="120" w:after="0"/>
              <w:rPr/>
            </w:pPr>
            <w:r>
              <w:rPr/>
            </w:r>
          </w:p>
        </w:tc>
        <w:tc>
          <w:tcPr>
            <w:tcW w:w="1057" w:type="dxa"/>
            <w:tcBorders>
              <w:top w:val="single" w:sz="6" w:space="0" w:color="000000"/>
              <w:bottom w:val="single" w:sz="6" w:space="0" w:color="000000"/>
            </w:tcBorders>
          </w:tcPr>
          <w:p>
            <w:pPr>
              <w:pStyle w:val="Normal"/>
              <w:widowControl/>
              <w:snapToGrid w:val="false"/>
              <w:spacing w:before="120" w:after="0"/>
              <w:rPr/>
            </w:pPr>
            <w:r>
              <w:rPr/>
            </w:r>
          </w:p>
        </w:tc>
      </w:tr>
      <w:tr>
        <w:trPr/>
        <w:tc>
          <w:tcPr>
            <w:tcW w:w="2448" w:type="dxa"/>
            <w:tcBorders/>
          </w:tcPr>
          <w:p>
            <w:pPr>
              <w:pStyle w:val="Normal"/>
              <w:widowControl/>
              <w:spacing w:before="120" w:after="0"/>
              <w:rPr/>
            </w:pPr>
            <w:r>
              <w:rPr/>
              <w:t>Technical Support ??</w:t>
            </w:r>
          </w:p>
        </w:tc>
        <w:tc>
          <w:tcPr>
            <w:tcW w:w="360" w:type="dxa"/>
            <w:tcBorders/>
          </w:tcPr>
          <w:p>
            <w:pPr>
              <w:pStyle w:val="Normal"/>
              <w:widowControl/>
              <w:snapToGrid w:val="false"/>
              <w:spacing w:before="120" w:after="0"/>
              <w:rPr/>
            </w:pPr>
            <w:r>
              <w:rPr/>
            </w:r>
          </w:p>
        </w:tc>
        <w:tc>
          <w:tcPr>
            <w:tcW w:w="2932" w:type="dxa"/>
            <w:tcBorders>
              <w:top w:val="single" w:sz="6" w:space="0" w:color="000000"/>
              <w:bottom w:val="single" w:sz="6" w:space="0" w:color="000000"/>
            </w:tcBorders>
          </w:tcPr>
          <w:p>
            <w:pPr>
              <w:pStyle w:val="Normal"/>
              <w:widowControl/>
              <w:spacing w:before="120" w:after="0"/>
              <w:rPr/>
            </w:pPr>
            <w:r>
              <w:rPr/>
              <w:t>Mike Smith</w:t>
            </w:r>
          </w:p>
        </w:tc>
        <w:tc>
          <w:tcPr>
            <w:tcW w:w="354" w:type="dxa"/>
            <w:tcBorders/>
          </w:tcPr>
          <w:p>
            <w:pPr>
              <w:pStyle w:val="Normal"/>
              <w:widowControl/>
              <w:snapToGrid w:val="false"/>
              <w:spacing w:before="120" w:after="0"/>
              <w:rPr/>
            </w:pPr>
            <w:r>
              <w:rPr/>
            </w:r>
          </w:p>
        </w:tc>
        <w:tc>
          <w:tcPr>
            <w:tcW w:w="2924" w:type="dxa"/>
            <w:tcBorders>
              <w:top w:val="single" w:sz="6" w:space="0" w:color="000000"/>
              <w:bottom w:val="single" w:sz="6" w:space="0" w:color="000000"/>
            </w:tcBorders>
          </w:tcPr>
          <w:p>
            <w:pPr>
              <w:pStyle w:val="Normal"/>
              <w:widowControl/>
              <w:snapToGrid w:val="false"/>
              <w:spacing w:before="120" w:after="0"/>
              <w:rPr/>
            </w:pPr>
            <w:r>
              <w:rPr/>
            </w:r>
          </w:p>
        </w:tc>
        <w:tc>
          <w:tcPr>
            <w:tcW w:w="293" w:type="dxa"/>
            <w:tcBorders/>
          </w:tcPr>
          <w:p>
            <w:pPr>
              <w:pStyle w:val="Normal"/>
              <w:widowControl/>
              <w:snapToGrid w:val="false"/>
              <w:spacing w:before="120" w:after="0"/>
              <w:rPr/>
            </w:pPr>
            <w:r>
              <w:rPr/>
            </w:r>
          </w:p>
        </w:tc>
        <w:tc>
          <w:tcPr>
            <w:tcW w:w="1057" w:type="dxa"/>
            <w:tcBorders>
              <w:top w:val="single" w:sz="6" w:space="0" w:color="000000"/>
            </w:tcBorders>
          </w:tcPr>
          <w:p>
            <w:pPr>
              <w:pStyle w:val="Normal"/>
              <w:widowControl/>
              <w:snapToGrid w:val="false"/>
              <w:spacing w:before="120" w:after="0"/>
              <w:rPr/>
            </w:pPr>
            <w:r>
              <w:rPr/>
            </w:r>
          </w:p>
        </w:tc>
      </w:tr>
      <w:tr>
        <w:trPr/>
        <w:tc>
          <w:tcPr>
            <w:tcW w:w="2448" w:type="dxa"/>
            <w:tcBorders/>
          </w:tcPr>
          <w:p>
            <w:pPr>
              <w:pStyle w:val="Normal"/>
              <w:widowControl/>
              <w:spacing w:before="120" w:after="0"/>
              <w:rPr/>
            </w:pPr>
            <w:r>
              <w:rPr/>
              <w:t>Technical Support ??</w:t>
            </w:r>
          </w:p>
        </w:tc>
        <w:tc>
          <w:tcPr>
            <w:tcW w:w="360" w:type="dxa"/>
            <w:tcBorders/>
          </w:tcPr>
          <w:p>
            <w:pPr>
              <w:pStyle w:val="Normal"/>
              <w:widowControl/>
              <w:snapToGrid w:val="false"/>
              <w:spacing w:before="120" w:after="0"/>
              <w:rPr/>
            </w:pPr>
            <w:r>
              <w:rPr/>
            </w:r>
          </w:p>
        </w:tc>
        <w:tc>
          <w:tcPr>
            <w:tcW w:w="2932" w:type="dxa"/>
            <w:tcBorders>
              <w:top w:val="single" w:sz="6" w:space="0" w:color="000000"/>
              <w:bottom w:val="single" w:sz="6" w:space="0" w:color="000000"/>
            </w:tcBorders>
          </w:tcPr>
          <w:p>
            <w:pPr>
              <w:pStyle w:val="Normal"/>
              <w:widowControl/>
              <w:spacing w:before="120" w:after="0"/>
              <w:rPr/>
            </w:pPr>
            <w:r>
              <w:rPr/>
              <w:t>Greg Matthews</w:t>
            </w:r>
          </w:p>
        </w:tc>
        <w:tc>
          <w:tcPr>
            <w:tcW w:w="354" w:type="dxa"/>
            <w:tcBorders/>
          </w:tcPr>
          <w:p>
            <w:pPr>
              <w:pStyle w:val="Normal"/>
              <w:widowControl/>
              <w:snapToGrid w:val="false"/>
              <w:spacing w:before="120" w:after="0"/>
              <w:rPr/>
            </w:pPr>
            <w:r>
              <w:rPr/>
            </w:r>
          </w:p>
        </w:tc>
        <w:tc>
          <w:tcPr>
            <w:tcW w:w="2924" w:type="dxa"/>
            <w:tcBorders>
              <w:top w:val="single" w:sz="6" w:space="0" w:color="000000"/>
              <w:bottom w:val="single" w:sz="6" w:space="0" w:color="000000"/>
            </w:tcBorders>
          </w:tcPr>
          <w:p>
            <w:pPr>
              <w:pStyle w:val="Normal"/>
              <w:widowControl/>
              <w:snapToGrid w:val="false"/>
              <w:spacing w:before="120" w:after="0"/>
              <w:rPr/>
            </w:pPr>
            <w:r>
              <w:rPr/>
            </w:r>
          </w:p>
        </w:tc>
        <w:tc>
          <w:tcPr>
            <w:tcW w:w="293" w:type="dxa"/>
            <w:tcBorders/>
          </w:tcPr>
          <w:p>
            <w:pPr>
              <w:pStyle w:val="Normal"/>
              <w:widowControl/>
              <w:snapToGrid w:val="false"/>
              <w:spacing w:before="120" w:after="0"/>
              <w:rPr/>
            </w:pPr>
            <w:r>
              <w:rPr/>
            </w:r>
          </w:p>
        </w:tc>
        <w:tc>
          <w:tcPr>
            <w:tcW w:w="1057" w:type="dxa"/>
            <w:tcBorders>
              <w:top w:val="single" w:sz="6" w:space="0" w:color="000000"/>
            </w:tcBorders>
          </w:tcPr>
          <w:p>
            <w:pPr>
              <w:pStyle w:val="Normal"/>
              <w:widowControl/>
              <w:snapToGrid w:val="false"/>
              <w:spacing w:before="120" w:after="0"/>
              <w:rPr/>
            </w:pPr>
            <w:r>
              <w:rPr/>
            </w:r>
          </w:p>
        </w:tc>
      </w:tr>
      <w:tr>
        <w:trPr/>
        <w:tc>
          <w:tcPr>
            <w:tcW w:w="2448" w:type="dxa"/>
            <w:tcBorders/>
          </w:tcPr>
          <w:p>
            <w:pPr>
              <w:pStyle w:val="Normal"/>
              <w:widowControl/>
              <w:spacing w:before="120" w:after="0"/>
              <w:rPr/>
            </w:pPr>
            <w:r>
              <w:rPr/>
              <w:t>Project Management</w:t>
            </w:r>
          </w:p>
        </w:tc>
        <w:tc>
          <w:tcPr>
            <w:tcW w:w="360" w:type="dxa"/>
            <w:tcBorders/>
          </w:tcPr>
          <w:p>
            <w:pPr>
              <w:pStyle w:val="Normal"/>
              <w:widowControl/>
              <w:snapToGrid w:val="false"/>
              <w:spacing w:before="120" w:after="0"/>
              <w:rPr/>
            </w:pPr>
            <w:r>
              <w:rPr/>
            </w:r>
          </w:p>
        </w:tc>
        <w:tc>
          <w:tcPr>
            <w:tcW w:w="2932" w:type="dxa"/>
            <w:tcBorders>
              <w:top w:val="single" w:sz="6" w:space="0" w:color="000000"/>
              <w:bottom w:val="single" w:sz="6" w:space="0" w:color="000000"/>
            </w:tcBorders>
          </w:tcPr>
          <w:p>
            <w:pPr>
              <w:pStyle w:val="Normal"/>
              <w:widowControl/>
              <w:spacing w:before="120" w:after="0"/>
              <w:rPr/>
            </w:pPr>
            <w:r>
              <w:rPr/>
              <w:t>Norm Spalding</w:t>
            </w:r>
          </w:p>
        </w:tc>
        <w:tc>
          <w:tcPr>
            <w:tcW w:w="354" w:type="dxa"/>
            <w:tcBorders/>
          </w:tcPr>
          <w:p>
            <w:pPr>
              <w:pStyle w:val="Normal"/>
              <w:widowControl/>
              <w:snapToGrid w:val="false"/>
              <w:spacing w:before="120" w:after="0"/>
              <w:rPr/>
            </w:pPr>
            <w:r>
              <w:rPr/>
            </w:r>
          </w:p>
        </w:tc>
        <w:tc>
          <w:tcPr>
            <w:tcW w:w="2924" w:type="dxa"/>
            <w:tcBorders>
              <w:top w:val="single" w:sz="6" w:space="0" w:color="000000"/>
              <w:bottom w:val="single" w:sz="6" w:space="0" w:color="000000"/>
            </w:tcBorders>
          </w:tcPr>
          <w:p>
            <w:pPr>
              <w:pStyle w:val="Normal"/>
              <w:widowControl/>
              <w:snapToGrid w:val="false"/>
              <w:spacing w:before="120" w:after="0"/>
              <w:rPr/>
            </w:pPr>
            <w:r>
              <w:rPr/>
            </w:r>
          </w:p>
        </w:tc>
        <w:tc>
          <w:tcPr>
            <w:tcW w:w="293" w:type="dxa"/>
            <w:tcBorders/>
          </w:tcPr>
          <w:p>
            <w:pPr>
              <w:pStyle w:val="Normal"/>
              <w:widowControl/>
              <w:snapToGrid w:val="false"/>
              <w:spacing w:before="120" w:after="0"/>
              <w:rPr/>
            </w:pPr>
            <w:r>
              <w:rPr/>
            </w:r>
          </w:p>
        </w:tc>
        <w:tc>
          <w:tcPr>
            <w:tcW w:w="1057" w:type="dxa"/>
            <w:tcBorders>
              <w:top w:val="single" w:sz="6" w:space="0" w:color="000000"/>
            </w:tcBorders>
          </w:tcPr>
          <w:p>
            <w:pPr>
              <w:pStyle w:val="Normal"/>
              <w:widowControl/>
              <w:snapToGrid w:val="false"/>
              <w:spacing w:before="120" w:after="0"/>
              <w:rPr/>
            </w:pPr>
            <w:r>
              <w:rPr/>
            </w:r>
          </w:p>
        </w:tc>
      </w:tr>
      <w:tr>
        <w:trPr/>
        <w:tc>
          <w:tcPr>
            <w:tcW w:w="2448" w:type="dxa"/>
            <w:tcBorders/>
          </w:tcPr>
          <w:p>
            <w:pPr>
              <w:pStyle w:val="Normal"/>
              <w:widowControl/>
              <w:spacing w:before="120" w:after="0"/>
              <w:rPr/>
            </w:pPr>
            <w:r>
              <w:rPr/>
              <w:t xml:space="preserve">Business Development </w:t>
            </w:r>
          </w:p>
        </w:tc>
        <w:tc>
          <w:tcPr>
            <w:tcW w:w="360" w:type="dxa"/>
            <w:tcBorders/>
          </w:tcPr>
          <w:p>
            <w:pPr>
              <w:pStyle w:val="Normal"/>
              <w:widowControl/>
              <w:snapToGrid w:val="false"/>
              <w:spacing w:before="120" w:after="0"/>
              <w:rPr/>
            </w:pPr>
            <w:r>
              <w:rPr/>
            </w:r>
          </w:p>
        </w:tc>
        <w:tc>
          <w:tcPr>
            <w:tcW w:w="2932" w:type="dxa"/>
            <w:tcBorders>
              <w:top w:val="single" w:sz="6" w:space="0" w:color="000000"/>
              <w:bottom w:val="single" w:sz="6" w:space="0" w:color="000000"/>
            </w:tcBorders>
          </w:tcPr>
          <w:p>
            <w:pPr>
              <w:pStyle w:val="Normal"/>
              <w:widowControl/>
              <w:spacing w:before="120" w:after="0"/>
              <w:rPr/>
            </w:pPr>
            <w:r>
              <w:rPr/>
              <w:t>Sarabeth Smith</w:t>
            </w:r>
          </w:p>
        </w:tc>
        <w:tc>
          <w:tcPr>
            <w:tcW w:w="354" w:type="dxa"/>
            <w:tcBorders/>
          </w:tcPr>
          <w:p>
            <w:pPr>
              <w:pStyle w:val="Normal"/>
              <w:widowControl/>
              <w:snapToGrid w:val="false"/>
              <w:spacing w:before="120" w:after="0"/>
              <w:rPr/>
            </w:pPr>
            <w:r>
              <w:rPr/>
            </w:r>
          </w:p>
        </w:tc>
        <w:tc>
          <w:tcPr>
            <w:tcW w:w="2924" w:type="dxa"/>
            <w:tcBorders>
              <w:top w:val="single" w:sz="6" w:space="0" w:color="000000"/>
              <w:bottom w:val="single" w:sz="6" w:space="0" w:color="000000"/>
            </w:tcBorders>
          </w:tcPr>
          <w:p>
            <w:pPr>
              <w:pStyle w:val="Normal"/>
              <w:widowControl/>
              <w:snapToGrid w:val="false"/>
              <w:spacing w:before="120" w:after="0"/>
              <w:rPr/>
            </w:pPr>
            <w:r>
              <w:rPr/>
            </w:r>
          </w:p>
        </w:tc>
        <w:tc>
          <w:tcPr>
            <w:tcW w:w="293" w:type="dxa"/>
            <w:tcBorders/>
          </w:tcPr>
          <w:p>
            <w:pPr>
              <w:pStyle w:val="Normal"/>
              <w:widowControl/>
              <w:snapToGrid w:val="false"/>
              <w:spacing w:before="120" w:after="0"/>
              <w:rPr/>
            </w:pPr>
            <w:r>
              <w:rPr/>
            </w:r>
          </w:p>
        </w:tc>
        <w:tc>
          <w:tcPr>
            <w:tcW w:w="1057" w:type="dxa"/>
            <w:tcBorders>
              <w:top w:val="single" w:sz="6" w:space="0" w:color="000000"/>
              <w:bottom w:val="single" w:sz="6" w:space="0" w:color="000000"/>
            </w:tcBorders>
          </w:tcPr>
          <w:p>
            <w:pPr>
              <w:pStyle w:val="Normal"/>
              <w:widowControl/>
              <w:snapToGrid w:val="false"/>
              <w:spacing w:before="120" w:after="0"/>
              <w:rPr/>
            </w:pPr>
            <w:r>
              <w:rPr/>
            </w:r>
          </w:p>
        </w:tc>
      </w:tr>
      <w:tr>
        <w:trPr/>
        <w:tc>
          <w:tcPr>
            <w:tcW w:w="2448" w:type="dxa"/>
            <w:tcBorders/>
          </w:tcPr>
          <w:p>
            <w:pPr>
              <w:pStyle w:val="Normal"/>
              <w:widowControl/>
              <w:spacing w:before="120" w:after="0"/>
              <w:rPr/>
            </w:pPr>
            <w:r>
              <w:rPr/>
              <w:t>Business Development</w:t>
            </w:r>
          </w:p>
        </w:tc>
        <w:tc>
          <w:tcPr>
            <w:tcW w:w="360" w:type="dxa"/>
            <w:tcBorders/>
          </w:tcPr>
          <w:p>
            <w:pPr>
              <w:pStyle w:val="Normal"/>
              <w:widowControl/>
              <w:snapToGrid w:val="false"/>
              <w:spacing w:before="120" w:after="0"/>
              <w:rPr/>
            </w:pPr>
            <w:r>
              <w:rPr/>
            </w:r>
          </w:p>
        </w:tc>
        <w:tc>
          <w:tcPr>
            <w:tcW w:w="2932" w:type="dxa"/>
            <w:tcBorders>
              <w:top w:val="single" w:sz="6" w:space="0" w:color="000000"/>
            </w:tcBorders>
          </w:tcPr>
          <w:p>
            <w:pPr>
              <w:pStyle w:val="Normal"/>
              <w:widowControl/>
              <w:spacing w:before="120" w:after="0"/>
              <w:rPr/>
            </w:pPr>
            <w:r>
              <w:rPr/>
              <w:t>Don Hawkins</w:t>
            </w:r>
          </w:p>
        </w:tc>
        <w:tc>
          <w:tcPr>
            <w:tcW w:w="354" w:type="dxa"/>
            <w:tcBorders/>
          </w:tcPr>
          <w:p>
            <w:pPr>
              <w:pStyle w:val="Normal"/>
              <w:widowControl/>
              <w:snapToGrid w:val="false"/>
              <w:spacing w:before="120" w:after="0"/>
              <w:rPr/>
            </w:pPr>
            <w:r>
              <w:rPr/>
            </w:r>
          </w:p>
        </w:tc>
        <w:tc>
          <w:tcPr>
            <w:tcW w:w="2924" w:type="dxa"/>
            <w:tcBorders>
              <w:top w:val="single" w:sz="6" w:space="0" w:color="000000"/>
            </w:tcBorders>
          </w:tcPr>
          <w:p>
            <w:pPr>
              <w:pStyle w:val="Normal"/>
              <w:widowControl/>
              <w:snapToGrid w:val="false"/>
              <w:spacing w:before="120" w:after="0"/>
              <w:rPr/>
            </w:pPr>
            <w:r>
              <w:rPr/>
            </w:r>
          </w:p>
        </w:tc>
        <w:tc>
          <w:tcPr>
            <w:tcW w:w="293" w:type="dxa"/>
            <w:tcBorders/>
          </w:tcPr>
          <w:p>
            <w:pPr>
              <w:pStyle w:val="Normal"/>
              <w:widowControl/>
              <w:snapToGrid w:val="false"/>
              <w:spacing w:before="120" w:after="0"/>
              <w:rPr/>
            </w:pPr>
            <w:r>
              <w:rPr/>
            </w:r>
          </w:p>
        </w:tc>
        <w:tc>
          <w:tcPr>
            <w:tcW w:w="1057" w:type="dxa"/>
            <w:tcBorders>
              <w:bottom w:val="single" w:sz="6" w:space="0" w:color="000000"/>
            </w:tcBorders>
          </w:tcPr>
          <w:p>
            <w:pPr>
              <w:pStyle w:val="Normal"/>
              <w:widowControl/>
              <w:snapToGrid w:val="false"/>
              <w:spacing w:before="120" w:after="0"/>
              <w:rPr/>
            </w:pPr>
            <w:r>
              <w:rPr/>
            </w:r>
          </w:p>
        </w:tc>
      </w:tr>
      <w:tr>
        <w:trPr/>
        <w:tc>
          <w:tcPr>
            <w:tcW w:w="2448" w:type="dxa"/>
            <w:tcBorders/>
          </w:tcPr>
          <w:p>
            <w:pPr>
              <w:pStyle w:val="Normal"/>
              <w:widowControl/>
              <w:snapToGrid w:val="false"/>
              <w:spacing w:before="120" w:after="0"/>
              <w:rPr/>
            </w:pPr>
            <w:r>
              <w:rPr/>
            </w:r>
          </w:p>
        </w:tc>
        <w:tc>
          <w:tcPr>
            <w:tcW w:w="360" w:type="dxa"/>
            <w:tcBorders/>
          </w:tcPr>
          <w:p>
            <w:pPr>
              <w:pStyle w:val="Normal"/>
              <w:widowControl/>
              <w:snapToGrid w:val="false"/>
              <w:spacing w:before="120" w:after="0"/>
              <w:rPr/>
            </w:pPr>
            <w:r>
              <w:rPr/>
            </w:r>
          </w:p>
        </w:tc>
        <w:tc>
          <w:tcPr>
            <w:tcW w:w="2932" w:type="dxa"/>
            <w:tcBorders>
              <w:top w:val="single" w:sz="6" w:space="0" w:color="000000"/>
              <w:bottom w:val="single" w:sz="6" w:space="0" w:color="000000"/>
            </w:tcBorders>
          </w:tcPr>
          <w:p>
            <w:pPr>
              <w:pStyle w:val="Normal"/>
              <w:widowControl/>
              <w:snapToGrid w:val="false"/>
              <w:spacing w:before="120" w:after="0"/>
              <w:rPr/>
            </w:pPr>
            <w:r>
              <w:rPr/>
            </w:r>
          </w:p>
        </w:tc>
        <w:tc>
          <w:tcPr>
            <w:tcW w:w="354" w:type="dxa"/>
            <w:tcBorders/>
          </w:tcPr>
          <w:p>
            <w:pPr>
              <w:pStyle w:val="Normal"/>
              <w:widowControl/>
              <w:snapToGrid w:val="false"/>
              <w:spacing w:before="120" w:after="0"/>
              <w:rPr/>
            </w:pPr>
            <w:r>
              <w:rPr/>
            </w:r>
          </w:p>
        </w:tc>
        <w:tc>
          <w:tcPr>
            <w:tcW w:w="2924" w:type="dxa"/>
            <w:tcBorders>
              <w:top w:val="single" w:sz="6" w:space="0" w:color="000000"/>
              <w:bottom w:val="single" w:sz="6" w:space="0" w:color="000000"/>
            </w:tcBorders>
          </w:tcPr>
          <w:p>
            <w:pPr>
              <w:pStyle w:val="Normal"/>
              <w:widowControl/>
              <w:snapToGrid w:val="false"/>
              <w:spacing w:before="120" w:after="0"/>
              <w:rPr/>
            </w:pPr>
            <w:r>
              <w:rPr/>
            </w:r>
          </w:p>
        </w:tc>
        <w:tc>
          <w:tcPr>
            <w:tcW w:w="293" w:type="dxa"/>
            <w:tcBorders/>
          </w:tcPr>
          <w:p>
            <w:pPr>
              <w:pStyle w:val="Normal"/>
              <w:widowControl/>
              <w:snapToGrid w:val="false"/>
              <w:spacing w:before="120" w:after="0"/>
              <w:rPr/>
            </w:pPr>
            <w:r>
              <w:rPr/>
            </w:r>
          </w:p>
        </w:tc>
        <w:tc>
          <w:tcPr>
            <w:tcW w:w="1057" w:type="dxa"/>
            <w:tcBorders>
              <w:bottom w:val="single" w:sz="6" w:space="0" w:color="000000"/>
            </w:tcBorders>
          </w:tcPr>
          <w:p>
            <w:pPr>
              <w:pStyle w:val="Normal"/>
              <w:widowControl/>
              <w:snapToGrid w:val="false"/>
              <w:spacing w:before="120" w:after="0"/>
              <w:rPr/>
            </w:pPr>
            <w:r>
              <w:rPr/>
            </w:r>
          </w:p>
        </w:tc>
      </w:tr>
    </w:tbl>
    <w:p>
      <w:pPr>
        <w:pStyle w:val="Normal"/>
        <w:widowControl/>
        <w:rPr>
          <w:b/>
        </w:rPr>
      </w:pPr>
      <w:r>
        <w:rPr>
          <w:b/>
        </w:rPr>
      </w:r>
    </w:p>
    <w:p>
      <w:pPr>
        <w:pStyle w:val="Normal"/>
        <w:widowControl/>
        <w:rPr>
          <w:b/>
        </w:rPr>
      </w:pPr>
      <w:r>
        <w:rPr>
          <w:b/>
        </w:rPr>
      </w:r>
    </w:p>
    <w:p>
      <w:pPr>
        <w:pStyle w:val="Normal"/>
        <w:widowControl/>
        <w:rPr>
          <w:b/>
        </w:rPr>
      </w:pPr>
      <w:r>
        <w:rPr>
          <w:b/>
        </w:rPr>
      </w:r>
    </w:p>
    <w:p>
      <w:pPr>
        <w:pStyle w:val="Normal"/>
        <w:widowControl/>
        <w:rPr>
          <w:b/>
        </w:rPr>
      </w:pPr>
      <w:r>
        <w:rPr>
          <w:b/>
        </w:rPr>
      </w:r>
    </w:p>
    <w:p>
      <w:pPr>
        <w:pStyle w:val="Normal"/>
        <w:widowControl/>
        <w:rPr>
          <w:b/>
        </w:rPr>
      </w:pPr>
      <w:r>
        <w:rPr>
          <w:b/>
        </w:rPr>
      </w:r>
    </w:p>
    <w:p>
      <w:pPr>
        <w:pStyle w:val="Normal"/>
        <w:widowControl/>
        <w:rPr>
          <w:b/>
        </w:rPr>
      </w:pPr>
      <w:r>
        <w:rPr>
          <w:b/>
        </w:rPr>
      </w:r>
    </w:p>
    <w:p>
      <w:pPr>
        <w:pStyle w:val="Normal"/>
        <w:widowControl/>
        <w:rPr>
          <w:b/>
        </w:rPr>
      </w:pPr>
      <w:r>
        <w:rPr>
          <w:b/>
        </w:rPr>
      </w:r>
    </w:p>
    <w:p>
      <w:pPr>
        <w:pStyle w:val="Normal"/>
        <w:widowControl/>
        <w:rPr>
          <w:b/>
        </w:rPr>
      </w:pPr>
      <w:r>
        <w:rPr>
          <w:b/>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c>
          <w:tcPr>
            <w:tcW w:w="2448" w:type="dxa"/>
            <w:tcBorders/>
          </w:tcPr>
          <w:p>
            <w:pPr>
              <w:pStyle w:val="Normal"/>
              <w:keepNext w:val="true"/>
              <w:widowControl/>
              <w:rPr/>
            </w:pPr>
            <w:r>
              <w:rPr>
                <w:b/>
              </w:rPr>
              <w:t xml:space="preserve">      </w:t>
            </w:r>
            <w:r>
              <w:rPr>
                <w:b/>
                <w:i/>
              </w:rPr>
              <w:t>APPROVALS:</w:t>
            </w:r>
          </w:p>
        </w:tc>
        <w:tc>
          <w:tcPr>
            <w:tcW w:w="360" w:type="dxa"/>
            <w:tcBorders/>
          </w:tcPr>
          <w:p>
            <w:pPr>
              <w:pStyle w:val="Normal"/>
              <w:keepNext w:val="true"/>
              <w:widowControl/>
              <w:snapToGrid w:val="false"/>
              <w:rPr>
                <w:b/>
                <w:i/>
                <w:i/>
              </w:rPr>
            </w:pPr>
            <w:r>
              <w:rPr>
                <w:b/>
                <w:i/>
              </w:rPr>
            </w:r>
          </w:p>
        </w:tc>
        <w:tc>
          <w:tcPr>
            <w:tcW w:w="2932" w:type="dxa"/>
            <w:tcBorders/>
          </w:tcPr>
          <w:p>
            <w:pPr>
              <w:pStyle w:val="Normal"/>
              <w:keepNext w:val="true"/>
              <w:widowControl/>
              <w:jc w:val="center"/>
              <w:rPr>
                <w:b/>
              </w:rPr>
            </w:pPr>
            <w:r>
              <w:rPr>
                <w:b/>
              </w:rPr>
              <w:t>Name</w:t>
            </w:r>
          </w:p>
        </w:tc>
        <w:tc>
          <w:tcPr>
            <w:tcW w:w="354" w:type="dxa"/>
            <w:tcBorders/>
          </w:tcPr>
          <w:p>
            <w:pPr>
              <w:pStyle w:val="Normal"/>
              <w:keepNext w:val="true"/>
              <w:widowControl/>
              <w:snapToGrid w:val="false"/>
              <w:jc w:val="center"/>
              <w:rPr>
                <w:b/>
              </w:rPr>
            </w:pPr>
            <w:r>
              <w:rPr>
                <w:b/>
              </w:rPr>
            </w:r>
          </w:p>
        </w:tc>
        <w:tc>
          <w:tcPr>
            <w:tcW w:w="2924" w:type="dxa"/>
            <w:tcBorders/>
          </w:tcPr>
          <w:p>
            <w:pPr>
              <w:pStyle w:val="Normal"/>
              <w:keepNext w:val="true"/>
              <w:widowControl/>
              <w:jc w:val="center"/>
              <w:rPr>
                <w:b/>
              </w:rPr>
            </w:pPr>
            <w:r>
              <w:rPr>
                <w:b/>
              </w:rPr>
              <w:t>Signature</w:t>
            </w:r>
          </w:p>
        </w:tc>
        <w:tc>
          <w:tcPr>
            <w:tcW w:w="293" w:type="dxa"/>
            <w:tcBorders/>
          </w:tcPr>
          <w:p>
            <w:pPr>
              <w:pStyle w:val="Normal"/>
              <w:keepNext w:val="true"/>
              <w:widowControl/>
              <w:snapToGrid w:val="false"/>
              <w:jc w:val="center"/>
              <w:rPr>
                <w:b/>
              </w:rPr>
            </w:pPr>
            <w:r>
              <w:rPr>
                <w:b/>
              </w:rPr>
            </w:r>
          </w:p>
        </w:tc>
        <w:tc>
          <w:tcPr>
            <w:tcW w:w="1057" w:type="dxa"/>
            <w:tcBorders/>
          </w:tcPr>
          <w:p>
            <w:pPr>
              <w:pStyle w:val="Normal"/>
              <w:keepNext w:val="true"/>
              <w:widowControl/>
              <w:jc w:val="center"/>
              <w:rPr>
                <w:b/>
              </w:rPr>
            </w:pPr>
            <w:r>
              <w:rPr>
                <w:b/>
              </w:rPr>
              <w:t>Date</w:t>
            </w:r>
          </w:p>
        </w:tc>
      </w:tr>
      <w:tr>
        <w:trPr>
          <w:trHeight w:val="297" w:hRule="atLeast"/>
        </w:trPr>
        <w:tc>
          <w:tcPr>
            <w:tcW w:w="2448" w:type="dxa"/>
            <w:tcBorders/>
          </w:tcPr>
          <w:p>
            <w:pPr>
              <w:pStyle w:val="Normal"/>
              <w:widowControl/>
              <w:snapToGrid w:val="false"/>
              <w:spacing w:before="120" w:after="0"/>
              <w:rPr>
                <w:b/>
              </w:rPr>
            </w:pPr>
            <w:r>
              <w:rPr>
                <w:b/>
              </w:rPr>
            </w:r>
          </w:p>
        </w:tc>
        <w:tc>
          <w:tcPr>
            <w:tcW w:w="360" w:type="dxa"/>
            <w:tcBorders/>
          </w:tcPr>
          <w:p>
            <w:pPr>
              <w:pStyle w:val="Normal"/>
              <w:widowControl/>
              <w:snapToGrid w:val="false"/>
              <w:spacing w:before="120" w:after="0"/>
              <w:rPr/>
            </w:pPr>
            <w:r>
              <w:rPr/>
            </w:r>
          </w:p>
        </w:tc>
        <w:tc>
          <w:tcPr>
            <w:tcW w:w="2932" w:type="dxa"/>
            <w:tcBorders>
              <w:bottom w:val="single" w:sz="6" w:space="0" w:color="000000"/>
            </w:tcBorders>
          </w:tcPr>
          <w:p>
            <w:pPr>
              <w:pStyle w:val="Normal"/>
              <w:widowControl/>
              <w:snapToGrid w:val="false"/>
              <w:spacing w:before="120" w:after="0"/>
              <w:rPr/>
            </w:pPr>
            <w:r>
              <w:rPr/>
            </w:r>
          </w:p>
        </w:tc>
        <w:tc>
          <w:tcPr>
            <w:tcW w:w="354" w:type="dxa"/>
            <w:tcBorders/>
          </w:tcPr>
          <w:p>
            <w:pPr>
              <w:pStyle w:val="Normal"/>
              <w:widowControl/>
              <w:snapToGrid w:val="false"/>
              <w:spacing w:before="120" w:after="0"/>
              <w:rPr/>
            </w:pPr>
            <w:r>
              <w:rPr/>
            </w:r>
          </w:p>
        </w:tc>
        <w:tc>
          <w:tcPr>
            <w:tcW w:w="2924" w:type="dxa"/>
            <w:tcBorders>
              <w:bottom w:val="single" w:sz="6" w:space="0" w:color="000000"/>
            </w:tcBorders>
          </w:tcPr>
          <w:p>
            <w:pPr>
              <w:pStyle w:val="Normal"/>
              <w:widowControl/>
              <w:snapToGrid w:val="false"/>
              <w:spacing w:before="120" w:after="0"/>
              <w:rPr/>
            </w:pPr>
            <w:r>
              <w:rPr/>
            </w:r>
          </w:p>
        </w:tc>
        <w:tc>
          <w:tcPr>
            <w:tcW w:w="293" w:type="dxa"/>
            <w:tcBorders/>
          </w:tcPr>
          <w:p>
            <w:pPr>
              <w:pStyle w:val="Normal"/>
              <w:widowControl/>
              <w:snapToGrid w:val="false"/>
              <w:spacing w:before="120" w:after="0"/>
              <w:rPr/>
            </w:pPr>
            <w:r>
              <w:rPr/>
            </w:r>
          </w:p>
        </w:tc>
        <w:tc>
          <w:tcPr>
            <w:tcW w:w="1057" w:type="dxa"/>
            <w:tcBorders>
              <w:bottom w:val="single" w:sz="6" w:space="0" w:color="000000"/>
            </w:tcBorders>
          </w:tcPr>
          <w:p>
            <w:pPr>
              <w:pStyle w:val="Normal"/>
              <w:widowControl/>
              <w:snapToGrid w:val="false"/>
              <w:spacing w:before="120" w:after="0"/>
              <w:rPr/>
            </w:pPr>
            <w:r>
              <w:rPr/>
            </w:r>
          </w:p>
        </w:tc>
      </w:tr>
      <w:tr>
        <w:trPr/>
        <w:tc>
          <w:tcPr>
            <w:tcW w:w="2448" w:type="dxa"/>
            <w:tcBorders/>
          </w:tcPr>
          <w:p>
            <w:pPr>
              <w:pStyle w:val="Normal"/>
              <w:widowControl/>
              <w:spacing w:before="120" w:after="0"/>
              <w:rPr/>
            </w:pPr>
            <w:r>
              <w:rPr/>
              <w:t>Enron Capital Management</w:t>
            </w:r>
          </w:p>
        </w:tc>
        <w:tc>
          <w:tcPr>
            <w:tcW w:w="360" w:type="dxa"/>
            <w:tcBorders/>
          </w:tcPr>
          <w:p>
            <w:pPr>
              <w:pStyle w:val="Normal"/>
              <w:widowControl/>
              <w:snapToGrid w:val="false"/>
              <w:spacing w:before="120" w:after="0"/>
              <w:rPr/>
            </w:pPr>
            <w:r>
              <w:rPr/>
            </w:r>
          </w:p>
        </w:tc>
        <w:tc>
          <w:tcPr>
            <w:tcW w:w="2932" w:type="dxa"/>
            <w:tcBorders>
              <w:top w:val="single" w:sz="6" w:space="0" w:color="000000"/>
              <w:bottom w:val="single" w:sz="6" w:space="0" w:color="000000"/>
            </w:tcBorders>
          </w:tcPr>
          <w:p>
            <w:pPr>
              <w:pStyle w:val="Normal"/>
              <w:widowControl/>
              <w:spacing w:before="120" w:after="0"/>
              <w:rPr/>
            </w:pPr>
            <w:r>
              <w:rPr/>
              <w:t>Rod Hayslett</w:t>
            </w:r>
          </w:p>
        </w:tc>
        <w:tc>
          <w:tcPr>
            <w:tcW w:w="354" w:type="dxa"/>
            <w:tcBorders/>
          </w:tcPr>
          <w:p>
            <w:pPr>
              <w:pStyle w:val="Normal"/>
              <w:widowControl/>
              <w:snapToGrid w:val="false"/>
              <w:spacing w:before="120" w:after="0"/>
              <w:rPr/>
            </w:pPr>
            <w:r>
              <w:rPr/>
            </w:r>
          </w:p>
        </w:tc>
        <w:tc>
          <w:tcPr>
            <w:tcW w:w="2924" w:type="dxa"/>
            <w:tcBorders>
              <w:top w:val="single" w:sz="6" w:space="0" w:color="000000"/>
              <w:bottom w:val="single" w:sz="6" w:space="0" w:color="000000"/>
            </w:tcBorders>
          </w:tcPr>
          <w:p>
            <w:pPr>
              <w:pStyle w:val="Normal"/>
              <w:widowControl/>
              <w:snapToGrid w:val="false"/>
              <w:spacing w:before="120" w:after="0"/>
              <w:rPr/>
            </w:pPr>
            <w:r>
              <w:rPr/>
            </w:r>
          </w:p>
        </w:tc>
        <w:tc>
          <w:tcPr>
            <w:tcW w:w="293" w:type="dxa"/>
            <w:tcBorders/>
          </w:tcPr>
          <w:p>
            <w:pPr>
              <w:pStyle w:val="Normal"/>
              <w:widowControl/>
              <w:snapToGrid w:val="false"/>
              <w:spacing w:before="120" w:after="0"/>
              <w:rPr/>
            </w:pPr>
            <w:r>
              <w:rPr/>
            </w:r>
          </w:p>
        </w:tc>
        <w:tc>
          <w:tcPr>
            <w:tcW w:w="1057" w:type="dxa"/>
            <w:tcBorders>
              <w:top w:val="single" w:sz="6" w:space="0" w:color="000000"/>
              <w:bottom w:val="single" w:sz="6" w:space="0" w:color="000000"/>
            </w:tcBorders>
          </w:tcPr>
          <w:p>
            <w:pPr>
              <w:pStyle w:val="Normal"/>
              <w:widowControl/>
              <w:snapToGrid w:val="false"/>
              <w:spacing w:before="120" w:after="0"/>
              <w:rPr/>
            </w:pPr>
            <w:r>
              <w:rPr/>
            </w:r>
          </w:p>
        </w:tc>
      </w:tr>
      <w:tr>
        <w:trPr/>
        <w:tc>
          <w:tcPr>
            <w:tcW w:w="2448" w:type="dxa"/>
            <w:tcBorders/>
          </w:tcPr>
          <w:p>
            <w:pPr>
              <w:pStyle w:val="Normal"/>
              <w:widowControl/>
              <w:spacing w:before="120" w:after="0"/>
              <w:rPr/>
            </w:pPr>
            <w:r>
              <w:rPr/>
              <w:t>ETS Management</w:t>
            </w:r>
          </w:p>
        </w:tc>
        <w:tc>
          <w:tcPr>
            <w:tcW w:w="360" w:type="dxa"/>
            <w:tcBorders/>
          </w:tcPr>
          <w:p>
            <w:pPr>
              <w:pStyle w:val="Normal"/>
              <w:widowControl/>
              <w:snapToGrid w:val="false"/>
              <w:spacing w:before="120" w:after="0"/>
              <w:rPr/>
            </w:pPr>
            <w:r>
              <w:rPr/>
            </w:r>
          </w:p>
        </w:tc>
        <w:tc>
          <w:tcPr>
            <w:tcW w:w="2932" w:type="dxa"/>
            <w:tcBorders>
              <w:top w:val="single" w:sz="6" w:space="0" w:color="000000"/>
              <w:bottom w:val="single" w:sz="6" w:space="0" w:color="000000"/>
            </w:tcBorders>
          </w:tcPr>
          <w:p>
            <w:pPr>
              <w:pStyle w:val="Normal"/>
              <w:widowControl/>
              <w:spacing w:before="120" w:after="0"/>
              <w:rPr/>
            </w:pPr>
            <w:r>
              <w:rPr/>
              <w:t>Phil Lowry</w:t>
            </w:r>
          </w:p>
        </w:tc>
        <w:tc>
          <w:tcPr>
            <w:tcW w:w="354" w:type="dxa"/>
            <w:tcBorders/>
          </w:tcPr>
          <w:p>
            <w:pPr>
              <w:pStyle w:val="Normal"/>
              <w:widowControl/>
              <w:snapToGrid w:val="false"/>
              <w:spacing w:before="120" w:after="0"/>
              <w:rPr/>
            </w:pPr>
            <w:r>
              <w:rPr/>
            </w:r>
          </w:p>
        </w:tc>
        <w:tc>
          <w:tcPr>
            <w:tcW w:w="2924" w:type="dxa"/>
            <w:tcBorders>
              <w:top w:val="single" w:sz="6" w:space="0" w:color="000000"/>
              <w:bottom w:val="single" w:sz="6" w:space="0" w:color="000000"/>
            </w:tcBorders>
          </w:tcPr>
          <w:p>
            <w:pPr>
              <w:pStyle w:val="Normal"/>
              <w:widowControl/>
              <w:snapToGrid w:val="false"/>
              <w:spacing w:before="120" w:after="0"/>
              <w:rPr/>
            </w:pPr>
            <w:r>
              <w:rPr/>
            </w:r>
          </w:p>
        </w:tc>
        <w:tc>
          <w:tcPr>
            <w:tcW w:w="293" w:type="dxa"/>
            <w:tcBorders/>
          </w:tcPr>
          <w:p>
            <w:pPr>
              <w:pStyle w:val="Normal"/>
              <w:widowControl/>
              <w:snapToGrid w:val="false"/>
              <w:spacing w:before="120" w:after="0"/>
              <w:rPr/>
            </w:pPr>
            <w:r>
              <w:rPr/>
            </w:r>
          </w:p>
        </w:tc>
        <w:tc>
          <w:tcPr>
            <w:tcW w:w="1057" w:type="dxa"/>
            <w:tcBorders>
              <w:top w:val="single" w:sz="6" w:space="0" w:color="000000"/>
            </w:tcBorders>
          </w:tcPr>
          <w:p>
            <w:pPr>
              <w:pStyle w:val="Normal"/>
              <w:widowControl/>
              <w:snapToGrid w:val="false"/>
              <w:spacing w:before="120" w:after="0"/>
              <w:rPr/>
            </w:pPr>
            <w:r>
              <w:rPr/>
            </w:r>
          </w:p>
        </w:tc>
      </w:tr>
      <w:tr>
        <w:trPr/>
        <w:tc>
          <w:tcPr>
            <w:tcW w:w="2448" w:type="dxa"/>
            <w:tcBorders/>
          </w:tcPr>
          <w:p>
            <w:pPr>
              <w:pStyle w:val="Normal"/>
              <w:widowControl/>
              <w:spacing w:before="120" w:after="0"/>
              <w:rPr/>
            </w:pPr>
            <w:r>
              <w:rPr/>
              <w:t>EAMR E&amp;C</w:t>
            </w:r>
          </w:p>
        </w:tc>
        <w:tc>
          <w:tcPr>
            <w:tcW w:w="360" w:type="dxa"/>
            <w:tcBorders/>
          </w:tcPr>
          <w:p>
            <w:pPr>
              <w:pStyle w:val="Normal"/>
              <w:widowControl/>
              <w:snapToGrid w:val="false"/>
              <w:spacing w:before="120" w:after="0"/>
              <w:rPr/>
            </w:pPr>
            <w:r>
              <w:rPr/>
            </w:r>
          </w:p>
        </w:tc>
        <w:tc>
          <w:tcPr>
            <w:tcW w:w="2932" w:type="dxa"/>
            <w:tcBorders>
              <w:top w:val="single" w:sz="6" w:space="0" w:color="000000"/>
              <w:bottom w:val="single" w:sz="6" w:space="0" w:color="000000"/>
            </w:tcBorders>
          </w:tcPr>
          <w:p>
            <w:pPr>
              <w:pStyle w:val="Normal"/>
              <w:widowControl/>
              <w:spacing w:before="120" w:after="0"/>
              <w:rPr/>
            </w:pPr>
            <w:r>
              <w:rPr/>
              <w:t>Jerry D Martin</w:t>
            </w:r>
          </w:p>
        </w:tc>
        <w:tc>
          <w:tcPr>
            <w:tcW w:w="354" w:type="dxa"/>
            <w:tcBorders/>
          </w:tcPr>
          <w:p>
            <w:pPr>
              <w:pStyle w:val="Normal"/>
              <w:widowControl/>
              <w:snapToGrid w:val="false"/>
              <w:spacing w:before="120" w:after="0"/>
              <w:rPr/>
            </w:pPr>
            <w:r>
              <w:rPr/>
            </w:r>
          </w:p>
        </w:tc>
        <w:tc>
          <w:tcPr>
            <w:tcW w:w="2924" w:type="dxa"/>
            <w:tcBorders>
              <w:top w:val="single" w:sz="6" w:space="0" w:color="000000"/>
              <w:bottom w:val="single" w:sz="6" w:space="0" w:color="000000"/>
            </w:tcBorders>
          </w:tcPr>
          <w:p>
            <w:pPr>
              <w:pStyle w:val="Normal"/>
              <w:widowControl/>
              <w:snapToGrid w:val="false"/>
              <w:spacing w:before="120" w:after="0"/>
              <w:rPr/>
            </w:pPr>
            <w:r>
              <w:rPr/>
            </w:r>
          </w:p>
        </w:tc>
        <w:tc>
          <w:tcPr>
            <w:tcW w:w="293" w:type="dxa"/>
            <w:tcBorders/>
          </w:tcPr>
          <w:p>
            <w:pPr>
              <w:pStyle w:val="Normal"/>
              <w:widowControl/>
              <w:snapToGrid w:val="false"/>
              <w:spacing w:before="120" w:after="0"/>
              <w:rPr/>
            </w:pPr>
            <w:r>
              <w:rPr/>
            </w:r>
          </w:p>
        </w:tc>
        <w:tc>
          <w:tcPr>
            <w:tcW w:w="1057" w:type="dxa"/>
            <w:tcBorders>
              <w:top w:val="single" w:sz="6" w:space="0" w:color="000000"/>
            </w:tcBorders>
          </w:tcPr>
          <w:p>
            <w:pPr>
              <w:pStyle w:val="Normal"/>
              <w:widowControl/>
              <w:snapToGrid w:val="false"/>
              <w:spacing w:before="120" w:after="0"/>
              <w:rPr/>
            </w:pPr>
            <w:r>
              <w:rPr/>
            </w:r>
          </w:p>
        </w:tc>
      </w:tr>
      <w:tr>
        <w:trPr/>
        <w:tc>
          <w:tcPr>
            <w:tcW w:w="2448" w:type="dxa"/>
            <w:tcBorders/>
          </w:tcPr>
          <w:p>
            <w:pPr>
              <w:pStyle w:val="Normal"/>
              <w:widowControl/>
              <w:spacing w:before="120" w:after="0"/>
              <w:rPr/>
            </w:pPr>
            <w:r>
              <w:rPr/>
              <w:t>ETS Legal</w:t>
            </w:r>
          </w:p>
        </w:tc>
        <w:tc>
          <w:tcPr>
            <w:tcW w:w="360" w:type="dxa"/>
            <w:tcBorders/>
          </w:tcPr>
          <w:p>
            <w:pPr>
              <w:pStyle w:val="Normal"/>
              <w:widowControl/>
              <w:snapToGrid w:val="false"/>
              <w:spacing w:before="120" w:after="0"/>
              <w:rPr/>
            </w:pPr>
            <w:r>
              <w:rPr/>
            </w:r>
          </w:p>
        </w:tc>
        <w:tc>
          <w:tcPr>
            <w:tcW w:w="2932" w:type="dxa"/>
            <w:tcBorders>
              <w:top w:val="single" w:sz="6" w:space="0" w:color="000000"/>
              <w:bottom w:val="single" w:sz="6" w:space="0" w:color="000000"/>
            </w:tcBorders>
          </w:tcPr>
          <w:p>
            <w:pPr>
              <w:pStyle w:val="Normal"/>
              <w:widowControl/>
              <w:spacing w:before="120" w:after="0"/>
              <w:rPr/>
            </w:pPr>
            <w:r>
              <w:rPr/>
              <w:t>Mike Moran</w:t>
            </w:r>
          </w:p>
        </w:tc>
        <w:tc>
          <w:tcPr>
            <w:tcW w:w="354" w:type="dxa"/>
            <w:tcBorders/>
          </w:tcPr>
          <w:p>
            <w:pPr>
              <w:pStyle w:val="Normal"/>
              <w:widowControl/>
              <w:snapToGrid w:val="false"/>
              <w:spacing w:before="120" w:after="0"/>
              <w:rPr/>
            </w:pPr>
            <w:r>
              <w:rPr/>
            </w:r>
          </w:p>
        </w:tc>
        <w:tc>
          <w:tcPr>
            <w:tcW w:w="2924" w:type="dxa"/>
            <w:tcBorders>
              <w:top w:val="single" w:sz="6" w:space="0" w:color="000000"/>
              <w:bottom w:val="single" w:sz="6" w:space="0" w:color="000000"/>
            </w:tcBorders>
          </w:tcPr>
          <w:p>
            <w:pPr>
              <w:pStyle w:val="Normal"/>
              <w:widowControl/>
              <w:snapToGrid w:val="false"/>
              <w:spacing w:before="120" w:after="0"/>
              <w:rPr/>
            </w:pPr>
            <w:r>
              <w:rPr/>
            </w:r>
          </w:p>
        </w:tc>
        <w:tc>
          <w:tcPr>
            <w:tcW w:w="293" w:type="dxa"/>
            <w:tcBorders/>
          </w:tcPr>
          <w:p>
            <w:pPr>
              <w:pStyle w:val="Normal"/>
              <w:widowControl/>
              <w:snapToGrid w:val="false"/>
              <w:spacing w:before="120" w:after="0"/>
              <w:rPr/>
            </w:pPr>
            <w:r>
              <w:rPr/>
            </w:r>
          </w:p>
        </w:tc>
        <w:tc>
          <w:tcPr>
            <w:tcW w:w="1057" w:type="dxa"/>
            <w:tcBorders>
              <w:top w:val="single" w:sz="6" w:space="0" w:color="000000"/>
              <w:bottom w:val="single" w:sz="6" w:space="0" w:color="000000"/>
            </w:tcBorders>
          </w:tcPr>
          <w:p>
            <w:pPr>
              <w:pStyle w:val="Normal"/>
              <w:widowControl/>
              <w:snapToGrid w:val="false"/>
              <w:spacing w:before="120" w:after="0"/>
              <w:rPr/>
            </w:pPr>
            <w:r>
              <w:rPr/>
            </w:r>
          </w:p>
        </w:tc>
      </w:tr>
      <w:tr>
        <w:trPr/>
        <w:tc>
          <w:tcPr>
            <w:tcW w:w="2448" w:type="dxa"/>
            <w:tcBorders/>
          </w:tcPr>
          <w:p>
            <w:pPr>
              <w:pStyle w:val="Normal"/>
              <w:widowControl/>
              <w:spacing w:before="120" w:after="0"/>
              <w:rPr/>
            </w:pPr>
            <w:r>
              <w:rPr/>
              <w:t>Business Unit Mgmt</w:t>
            </w:r>
          </w:p>
        </w:tc>
        <w:tc>
          <w:tcPr>
            <w:tcW w:w="360" w:type="dxa"/>
            <w:tcBorders/>
          </w:tcPr>
          <w:p>
            <w:pPr>
              <w:pStyle w:val="Normal"/>
              <w:widowControl/>
              <w:snapToGrid w:val="false"/>
              <w:spacing w:before="120" w:after="0"/>
              <w:rPr/>
            </w:pPr>
            <w:r>
              <w:rPr/>
            </w:r>
          </w:p>
        </w:tc>
        <w:tc>
          <w:tcPr>
            <w:tcW w:w="2932" w:type="dxa"/>
            <w:tcBorders>
              <w:top w:val="single" w:sz="6" w:space="0" w:color="000000"/>
            </w:tcBorders>
          </w:tcPr>
          <w:p>
            <w:pPr>
              <w:pStyle w:val="Normal"/>
              <w:widowControl/>
              <w:spacing w:before="120" w:after="0"/>
              <w:rPr/>
            </w:pPr>
            <w:r>
              <w:rPr/>
              <w:t>Stan Horton</w:t>
            </w:r>
          </w:p>
        </w:tc>
        <w:tc>
          <w:tcPr>
            <w:tcW w:w="354" w:type="dxa"/>
            <w:tcBorders/>
          </w:tcPr>
          <w:p>
            <w:pPr>
              <w:pStyle w:val="Normal"/>
              <w:widowControl/>
              <w:snapToGrid w:val="false"/>
              <w:spacing w:before="120" w:after="0"/>
              <w:rPr/>
            </w:pPr>
            <w:r>
              <w:rPr/>
            </w:r>
          </w:p>
        </w:tc>
        <w:tc>
          <w:tcPr>
            <w:tcW w:w="2924" w:type="dxa"/>
            <w:tcBorders>
              <w:top w:val="single" w:sz="6" w:space="0" w:color="000000"/>
            </w:tcBorders>
          </w:tcPr>
          <w:p>
            <w:pPr>
              <w:pStyle w:val="Normal"/>
              <w:widowControl/>
              <w:snapToGrid w:val="false"/>
              <w:spacing w:before="120" w:after="0"/>
              <w:rPr/>
            </w:pPr>
            <w:r>
              <w:rPr/>
            </w:r>
          </w:p>
        </w:tc>
        <w:tc>
          <w:tcPr>
            <w:tcW w:w="293" w:type="dxa"/>
            <w:tcBorders/>
          </w:tcPr>
          <w:p>
            <w:pPr>
              <w:pStyle w:val="Normal"/>
              <w:widowControl/>
              <w:snapToGrid w:val="false"/>
              <w:spacing w:before="120" w:after="0"/>
              <w:rPr/>
            </w:pPr>
            <w:r>
              <w:rPr/>
            </w:r>
          </w:p>
        </w:tc>
        <w:tc>
          <w:tcPr>
            <w:tcW w:w="1057" w:type="dxa"/>
            <w:tcBorders>
              <w:bottom w:val="single" w:sz="6" w:space="0" w:color="000000"/>
            </w:tcBorders>
          </w:tcPr>
          <w:p>
            <w:pPr>
              <w:pStyle w:val="Normal"/>
              <w:widowControl/>
              <w:snapToGrid w:val="false"/>
              <w:spacing w:before="120" w:after="0"/>
              <w:rPr/>
            </w:pPr>
            <w:r>
              <w:rPr/>
            </w:r>
          </w:p>
        </w:tc>
      </w:tr>
      <w:tr>
        <w:trPr/>
        <w:tc>
          <w:tcPr>
            <w:tcW w:w="2448" w:type="dxa"/>
            <w:tcBorders/>
          </w:tcPr>
          <w:p>
            <w:pPr>
              <w:pStyle w:val="Normal"/>
              <w:widowControl/>
              <w:snapToGrid w:val="false"/>
              <w:spacing w:before="120" w:after="0"/>
              <w:rPr/>
            </w:pPr>
            <w:r>
              <w:rPr/>
            </w:r>
          </w:p>
        </w:tc>
        <w:tc>
          <w:tcPr>
            <w:tcW w:w="360" w:type="dxa"/>
            <w:tcBorders/>
          </w:tcPr>
          <w:p>
            <w:pPr>
              <w:pStyle w:val="Normal"/>
              <w:widowControl/>
              <w:snapToGrid w:val="false"/>
              <w:spacing w:before="120" w:after="0"/>
              <w:rPr/>
            </w:pPr>
            <w:r>
              <w:rPr/>
            </w:r>
          </w:p>
        </w:tc>
        <w:tc>
          <w:tcPr>
            <w:tcW w:w="2932" w:type="dxa"/>
            <w:tcBorders>
              <w:top w:val="single" w:sz="6" w:space="0" w:color="000000"/>
              <w:bottom w:val="single" w:sz="6" w:space="0" w:color="000000"/>
            </w:tcBorders>
          </w:tcPr>
          <w:p>
            <w:pPr>
              <w:pStyle w:val="Normal"/>
              <w:widowControl/>
              <w:snapToGrid w:val="false"/>
              <w:spacing w:before="120" w:after="0"/>
              <w:rPr/>
            </w:pPr>
            <w:r>
              <w:rPr/>
            </w:r>
          </w:p>
        </w:tc>
        <w:tc>
          <w:tcPr>
            <w:tcW w:w="354" w:type="dxa"/>
            <w:tcBorders/>
          </w:tcPr>
          <w:p>
            <w:pPr>
              <w:pStyle w:val="Normal"/>
              <w:widowControl/>
              <w:snapToGrid w:val="false"/>
              <w:spacing w:before="120" w:after="0"/>
              <w:rPr/>
            </w:pPr>
            <w:r>
              <w:rPr/>
            </w:r>
          </w:p>
        </w:tc>
        <w:tc>
          <w:tcPr>
            <w:tcW w:w="2924" w:type="dxa"/>
            <w:tcBorders>
              <w:top w:val="single" w:sz="6" w:space="0" w:color="000000"/>
              <w:bottom w:val="single" w:sz="6" w:space="0" w:color="000000"/>
            </w:tcBorders>
          </w:tcPr>
          <w:p>
            <w:pPr>
              <w:pStyle w:val="Normal"/>
              <w:widowControl/>
              <w:snapToGrid w:val="false"/>
              <w:spacing w:before="120" w:after="0"/>
              <w:rPr/>
            </w:pPr>
            <w:r>
              <w:rPr/>
            </w:r>
          </w:p>
        </w:tc>
        <w:tc>
          <w:tcPr>
            <w:tcW w:w="293" w:type="dxa"/>
            <w:tcBorders/>
          </w:tcPr>
          <w:p>
            <w:pPr>
              <w:pStyle w:val="Normal"/>
              <w:widowControl/>
              <w:snapToGrid w:val="false"/>
              <w:spacing w:before="120" w:after="0"/>
              <w:rPr/>
            </w:pPr>
            <w:r>
              <w:rPr/>
            </w:r>
          </w:p>
        </w:tc>
        <w:tc>
          <w:tcPr>
            <w:tcW w:w="1057" w:type="dxa"/>
            <w:tcBorders>
              <w:bottom w:val="single" w:sz="6" w:space="0" w:color="000000"/>
            </w:tcBorders>
          </w:tcPr>
          <w:p>
            <w:pPr>
              <w:pStyle w:val="Normal"/>
              <w:widowControl/>
              <w:snapToGrid w:val="false"/>
              <w:spacing w:before="120" w:after="0"/>
              <w:rPr/>
            </w:pPr>
            <w:r>
              <w:rPr/>
            </w:r>
          </w:p>
        </w:tc>
      </w:tr>
    </w:tbl>
    <w:p>
      <w:pPr>
        <w:pStyle w:val="Normal"/>
        <w:widowControl/>
        <w:rPr>
          <w:b/>
        </w:rPr>
      </w:pPr>
      <w:r>
        <w:rPr>
          <w:b/>
        </w:rPr>
      </w:r>
    </w:p>
    <w:p>
      <w:pPr>
        <w:pStyle w:val="Normal"/>
        <w:widowControl/>
        <w:rPr>
          <w:b/>
        </w:rPr>
      </w:pPr>
      <w:r>
        <w:rPr>
          <w:b/>
        </w:rPr>
      </w:r>
    </w:p>
    <w:p>
      <w:pPr>
        <w:pStyle w:val="Normal"/>
        <w:widowControl/>
        <w:rPr/>
      </w:pPr>
      <w:r>
        <w:rPr/>
      </w:r>
      <w:r>
        <w:br w:type="page"/>
      </w:r>
    </w:p>
    <w:p>
      <w:pPr>
        <w:pStyle w:val="Footer"/>
        <w:rPr/>
      </w:pPr>
      <w:r>
        <w:rPr/>
      </w:r>
    </w:p>
    <w:p>
      <w:pPr>
        <w:pStyle w:val="Normal"/>
        <w:rPr>
          <w:b/>
          <w:u w:val="single"/>
        </w:rPr>
      </w:pPr>
      <w:r>
        <w:rPr>
          <w:b/>
          <w:u w:val="single"/>
        </w:rPr>
        <w:t>Deal Flow Diagram:</w:t>
      </w:r>
    </w:p>
    <w:p>
      <w:pPr>
        <w:pStyle w:val="Normal"/>
        <w:rPr/>
      </w:pPr>
      <w:r>
        <w:rPr/>
      </w:r>
    </w:p>
    <w:p>
      <w:pPr>
        <w:pStyle w:val="Normal"/>
        <w:rPr/>
      </w:pPr>
      <w:r>
        <w:rPr/>
      </w:r>
    </w:p>
    <w:p>
      <w:pPr>
        <w:pStyle w:val="Normal"/>
        <w:rPr/>
      </w:pPr>
      <w:r>
        <w:rPr/>
      </w:r>
    </w:p>
    <w:p>
      <w:pPr>
        <w:pStyle w:val="Normal"/>
        <w:numPr>
          <w:ilvl w:val="0"/>
          <w:numId w:val="0"/>
        </w:numPr>
        <w:rPr/>
      </w:pPr>
      <w:r>
        <w:rPr/>
        <mc:AlternateContent>
          <mc:Choice Requires="wps">
            <w:drawing>
              <wp:anchor behindDoc="0" distT="0" distB="0" distL="114935" distR="114935" simplePos="0" locked="0" layoutInCell="1" allowOverlap="1" relativeHeight="8">
                <wp:simplePos x="0" y="0"/>
                <wp:positionH relativeFrom="column">
                  <wp:posOffset>2407920</wp:posOffset>
                </wp:positionH>
                <wp:positionV relativeFrom="paragraph">
                  <wp:posOffset>510540</wp:posOffset>
                </wp:positionV>
                <wp:extent cx="990600" cy="0"/>
                <wp:effectExtent l="0" t="5080" r="0" b="5080"/>
                <wp:wrapNone/>
                <wp:docPr id="3"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9.6pt,40.2pt" to="267.55pt,40.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
                <wp:simplePos x="0" y="0"/>
                <wp:positionH relativeFrom="column">
                  <wp:posOffset>2941320</wp:posOffset>
                </wp:positionH>
                <wp:positionV relativeFrom="paragraph">
                  <wp:posOffset>510540</wp:posOffset>
                </wp:positionV>
                <wp:extent cx="0" cy="685800"/>
                <wp:effectExtent l="5080" t="0" r="5080" b="0"/>
                <wp:wrapNone/>
                <wp:docPr id="4" name=""/>
                <a:graphic xmlns:a="http://schemas.openxmlformats.org/drawingml/2006/main">
                  <a:graphicData uri="http://schemas.microsoft.com/office/word/2010/wordprocessingShape">
                    <wps:wsp>
                      <wps:cNvSpPr/>
                      <wps:spPr>
                        <a:xfrm>
                          <a:off x="0" y="0"/>
                          <a:ext cx="0" cy="685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1.6pt,40.2pt" to="231.6pt,94.1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
                <wp:simplePos x="0" y="0"/>
                <wp:positionH relativeFrom="column">
                  <wp:posOffset>2941320</wp:posOffset>
                </wp:positionH>
                <wp:positionV relativeFrom="paragraph">
                  <wp:posOffset>2567940</wp:posOffset>
                </wp:positionV>
                <wp:extent cx="0" cy="457200"/>
                <wp:effectExtent l="5080" t="0" r="5080" b="0"/>
                <wp:wrapNone/>
                <wp:docPr id="5" name=""/>
                <a:graphic xmlns:a="http://schemas.openxmlformats.org/drawingml/2006/main">
                  <a:graphicData uri="http://schemas.microsoft.com/office/word/2010/wordprocessingShape">
                    <wps:wsp>
                      <wps:cNvSpPr/>
                      <wps:spPr>
                        <a:xfrm>
                          <a:off x="0" y="0"/>
                          <a:ext cx="0" cy="457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1.6pt,202.2pt" to="231.6pt,238.1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
                <wp:simplePos x="0" y="0"/>
                <wp:positionH relativeFrom="column">
                  <wp:posOffset>2941320</wp:posOffset>
                </wp:positionH>
                <wp:positionV relativeFrom="paragraph">
                  <wp:posOffset>1729740</wp:posOffset>
                </wp:positionV>
                <wp:extent cx="0" cy="457200"/>
                <wp:effectExtent l="5080" t="0" r="5080" b="0"/>
                <wp:wrapNone/>
                <wp:docPr id="6" name=""/>
                <a:graphic xmlns:a="http://schemas.openxmlformats.org/drawingml/2006/main">
                  <a:graphicData uri="http://schemas.microsoft.com/office/word/2010/wordprocessingShape">
                    <wps:wsp>
                      <wps:cNvSpPr/>
                      <wps:spPr>
                        <a:xfrm>
                          <a:off x="0" y="0"/>
                          <a:ext cx="0" cy="457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1.6pt,136.2pt" to="231.6pt,172.1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655320</wp:posOffset>
                </wp:positionH>
                <wp:positionV relativeFrom="paragraph">
                  <wp:posOffset>3025140</wp:posOffset>
                </wp:positionV>
                <wp:extent cx="4724400" cy="0"/>
                <wp:effectExtent l="0" t="5080" r="0" b="5080"/>
                <wp:wrapNone/>
                <wp:docPr id="7" name=""/>
                <a:graphic xmlns:a="http://schemas.openxmlformats.org/drawingml/2006/main">
                  <a:graphicData uri="http://schemas.microsoft.com/office/word/2010/wordprocessingShape">
                    <wps:wsp>
                      <wps:cNvSpPr/>
                      <wps:spPr>
                        <a:xfrm>
                          <a:off x="0" y="0"/>
                          <a:ext cx="4724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1.6pt,238.2pt" to="423.55pt,238.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
                <wp:simplePos x="0" y="0"/>
                <wp:positionH relativeFrom="column">
                  <wp:posOffset>5379720</wp:posOffset>
                </wp:positionH>
                <wp:positionV relativeFrom="paragraph">
                  <wp:posOffset>3025140</wp:posOffset>
                </wp:positionV>
                <wp:extent cx="0" cy="457200"/>
                <wp:effectExtent l="5080" t="0" r="5080" b="0"/>
                <wp:wrapNone/>
                <wp:docPr id="8" name=""/>
                <a:graphic xmlns:a="http://schemas.openxmlformats.org/drawingml/2006/main">
                  <a:graphicData uri="http://schemas.microsoft.com/office/word/2010/wordprocessingShape">
                    <wps:wsp>
                      <wps:cNvSpPr/>
                      <wps:spPr>
                        <a:xfrm>
                          <a:off x="0" y="0"/>
                          <a:ext cx="0" cy="457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23.6pt,238.2pt" to="423.6pt,274.1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
                <wp:simplePos x="0" y="0"/>
                <wp:positionH relativeFrom="column">
                  <wp:posOffset>3779520</wp:posOffset>
                </wp:positionH>
                <wp:positionV relativeFrom="paragraph">
                  <wp:posOffset>3025140</wp:posOffset>
                </wp:positionV>
                <wp:extent cx="0" cy="457200"/>
                <wp:effectExtent l="5080" t="0" r="5080" b="0"/>
                <wp:wrapNone/>
                <wp:docPr id="9" name=""/>
                <a:graphic xmlns:a="http://schemas.openxmlformats.org/drawingml/2006/main">
                  <a:graphicData uri="http://schemas.microsoft.com/office/word/2010/wordprocessingShape">
                    <wps:wsp>
                      <wps:cNvSpPr/>
                      <wps:spPr>
                        <a:xfrm>
                          <a:off x="0" y="0"/>
                          <a:ext cx="0" cy="457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7.6pt,238.2pt" to="297.6pt,274.1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0">
                <wp:simplePos x="0" y="0"/>
                <wp:positionH relativeFrom="column">
                  <wp:posOffset>2255520</wp:posOffset>
                </wp:positionH>
                <wp:positionV relativeFrom="paragraph">
                  <wp:posOffset>3025140</wp:posOffset>
                </wp:positionV>
                <wp:extent cx="0" cy="457200"/>
                <wp:effectExtent l="5080" t="0" r="5080" b="0"/>
                <wp:wrapNone/>
                <wp:docPr id="10" name=""/>
                <a:graphic xmlns:a="http://schemas.openxmlformats.org/drawingml/2006/main">
                  <a:graphicData uri="http://schemas.microsoft.com/office/word/2010/wordprocessingShape">
                    <wps:wsp>
                      <wps:cNvSpPr/>
                      <wps:spPr>
                        <a:xfrm>
                          <a:off x="0" y="0"/>
                          <a:ext cx="0" cy="457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7.6pt,238.2pt" to="177.6pt,274.1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1">
                <wp:simplePos x="0" y="0"/>
                <wp:positionH relativeFrom="column">
                  <wp:posOffset>655320</wp:posOffset>
                </wp:positionH>
                <wp:positionV relativeFrom="paragraph">
                  <wp:posOffset>3025140</wp:posOffset>
                </wp:positionV>
                <wp:extent cx="0" cy="457200"/>
                <wp:effectExtent l="5080" t="0" r="5080" b="0"/>
                <wp:wrapNone/>
                <wp:docPr id="11" name=""/>
                <a:graphic xmlns:a="http://schemas.openxmlformats.org/drawingml/2006/main">
                  <a:graphicData uri="http://schemas.microsoft.com/office/word/2010/wordprocessingShape">
                    <wps:wsp>
                      <wps:cNvSpPr/>
                      <wps:spPr>
                        <a:xfrm>
                          <a:off x="0" y="0"/>
                          <a:ext cx="0" cy="457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1.6pt,238.2pt" to="51.6pt,274.15pt" stroked="t" o:allowincell="f" style="position:absolute">
                <v:stroke color="black" weight="9360" joinstyle="miter" endcap="flat"/>
                <v:fill o:detectmouseclick="t" on="false"/>
                <w10:wrap type="none"/>
              </v:line>
            </w:pict>
          </mc:Fallback>
        </mc:AlternateContent>
      </w:r>
      <w:r>
        <w:br w:type="page"/>
      </w:r>
      <w:r>
        <mc:AlternateContent>
          <mc:Choice Requires="wps">
            <w:drawing>
              <wp:anchor behindDoc="0" distT="0" distB="0" distL="114935" distR="114935" simplePos="0" locked="0" layoutInCell="1" allowOverlap="1" relativeHeight="4">
                <wp:simplePos x="0" y="0"/>
                <wp:positionH relativeFrom="column">
                  <wp:posOffset>1645920</wp:posOffset>
                </wp:positionH>
                <wp:positionV relativeFrom="paragraph">
                  <wp:posOffset>1348740</wp:posOffset>
                </wp:positionV>
                <wp:extent cx="2819400" cy="269875"/>
                <wp:effectExtent l="0" t="0" r="0" b="0"/>
                <wp:wrapNone/>
                <wp:docPr id="12" name="Frame11"/>
                <a:graphic xmlns:a="http://schemas.openxmlformats.org/drawingml/2006/main">
                  <a:graphicData uri="http://schemas.microsoft.com/office/word/2010/wordprocessingShape">
                    <wps:wsp>
                      <wps:cNvSpPr txBox="1"/>
                      <wps:spPr>
                        <a:xfrm>
                          <a:off x="0" y="0"/>
                          <a:ext cx="2819400" cy="269875"/>
                        </a:xfrm>
                        <a:prstGeom prst="rect"/>
                        <a:solidFill>
                          <a:srgbClr val="FFFFFF">
                            <a:alpha val="0"/>
                          </a:srgbClr>
                        </a:solidFill>
                      </wps:spPr>
                      <wps:txbx>
                        <w:txbxContent>
                          <w:p>
                            <w:pPr>
                              <w:pStyle w:val="Normal"/>
                              <w:rPr>
                                <w:color w:val="000000"/>
                                <w:sz w:val="24"/>
                                <w:lang w:eastAsia="en-US"/>
                              </w:rPr>
                            </w:pPr>
                            <w:r>
                              <w:rPr>
                                <w:color w:val="000000"/>
                                <w:sz w:val="24"/>
                                <w:lang w:eastAsia="en-US"/>
                              </w:rPr>
                              <w:t>Trailblazer Pipeline Company</w:t>
                            </w:r>
                          </w:p>
                        </w:txbxContent>
                      </wps:txbx>
                      <wps:bodyPr anchor="t" lIns="92075" tIns="46355" rIns="92075" bIns="46355">
                        <a:spAutoFit/>
                      </wps:bodyPr>
                    </wps:wsp>
                  </a:graphicData>
                </a:graphic>
              </wp:anchor>
            </w:drawing>
          </mc:Choice>
          <mc:Fallback>
            <w:pict>
              <v:rect fillcolor="#FFFFFF" style="position:absolute;rotation:-0;width:222pt;height:21.25pt;mso-wrap-distance-left:9.05pt;mso-wrap-distance-right:9.05pt;mso-wrap-distance-top:0pt;mso-wrap-distance-bottom:0pt;margin-top:106.2pt;mso-position-vertical-relative:text;margin-left:129.6pt;mso-position-horizontal-relative:text">
                <v:fill opacity="0f"/>
                <v:textbox inset="0.100694444444444in,0.0506944444444444in,0.100694444444444in,0.0506944444444444in">
                  <w:txbxContent>
                    <w:p>
                      <w:pPr>
                        <w:pStyle w:val="Normal"/>
                        <w:rPr>
                          <w:color w:val="000000"/>
                          <w:sz w:val="24"/>
                          <w:lang w:eastAsia="en-US"/>
                        </w:rPr>
                      </w:pPr>
                      <w:r>
                        <w:rPr>
                          <w:color w:val="000000"/>
                          <w:sz w:val="24"/>
                          <w:lang w:eastAsia="en-US"/>
                        </w:rPr>
                        <w:t>Trailblazer Pipeline Company</w:t>
                      </w:r>
                    </w:p>
                  </w:txbxContent>
                </v:textbox>
                <w10:wrap type="none"/>
              </v:rect>
            </w:pict>
          </mc:Fallback>
        </mc:AlternateContent>
      </w:r>
      <w:r>
        <mc:AlternateContent>
          <mc:Choice Requires="wps">
            <w:drawing>
              <wp:anchor behindDoc="0" distT="0" distB="0" distL="114935" distR="114935" simplePos="0" locked="0" layoutInCell="1" allowOverlap="1" relativeHeight="5">
                <wp:simplePos x="0" y="0"/>
                <wp:positionH relativeFrom="column">
                  <wp:posOffset>198120</wp:posOffset>
                </wp:positionH>
                <wp:positionV relativeFrom="paragraph">
                  <wp:posOffset>205740</wp:posOffset>
                </wp:positionV>
                <wp:extent cx="2133600" cy="404495"/>
                <wp:effectExtent l="0" t="0" r="0" b="0"/>
                <wp:wrapNone/>
                <wp:docPr id="13" name="Frame10"/>
                <a:graphic xmlns:a="http://schemas.openxmlformats.org/drawingml/2006/main">
                  <a:graphicData uri="http://schemas.microsoft.com/office/word/2010/wordprocessingShape">
                    <wps:wsp>
                      <wps:cNvSpPr txBox="1"/>
                      <wps:spPr>
                        <a:xfrm>
                          <a:off x="0" y="0"/>
                          <a:ext cx="2133600" cy="404495"/>
                        </a:xfrm>
                        <a:prstGeom prst="rect"/>
                        <a:solidFill>
                          <a:srgbClr val="FFFFFF">
                            <a:alpha val="0"/>
                          </a:srgbClr>
                        </a:solidFill>
                      </wps:spPr>
                      <wps:txbx>
                        <w:txbxContent>
                          <w:p>
                            <w:pPr>
                              <w:pStyle w:val="Normal"/>
                              <w:rPr>
                                <w:color w:val="000000"/>
                                <w:sz w:val="24"/>
                                <w:lang w:eastAsia="en-US"/>
                              </w:rPr>
                            </w:pPr>
                            <w:r>
                              <w:rPr>
                                <w:color w:val="000000"/>
                                <w:sz w:val="24"/>
                                <w:lang w:eastAsia="en-US"/>
                              </w:rPr>
                              <w:t>Kinder Morgan     67%</w:t>
                            </w:r>
                          </w:p>
                          <w:p>
                            <w:pPr>
                              <w:pStyle w:val="Normal"/>
                              <w:rPr>
                                <w:color w:val="000000"/>
                                <w:sz w:val="18"/>
                                <w:lang w:eastAsia="en-US"/>
                              </w:rPr>
                            </w:pPr>
                            <w:r>
                              <w:rPr>
                                <w:color w:val="000000"/>
                                <w:sz w:val="18"/>
                                <w:lang w:eastAsia="en-US"/>
                              </w:rPr>
                              <w:t>NGPL (operator)</w:t>
                            </w:r>
                          </w:p>
                        </w:txbxContent>
                      </wps:txbx>
                      <wps:bodyPr anchor="t" lIns="92075" tIns="46355" rIns="92075" bIns="46355">
                        <a:spAutoFit/>
                      </wps:bodyPr>
                    </wps:wsp>
                  </a:graphicData>
                </a:graphic>
              </wp:anchor>
            </w:drawing>
          </mc:Choice>
          <mc:Fallback>
            <w:pict>
              <v:rect fillcolor="#FFFFFF" style="position:absolute;rotation:-0;width:168pt;height:31.85pt;mso-wrap-distance-left:9.05pt;mso-wrap-distance-right:9.05pt;mso-wrap-distance-top:0pt;mso-wrap-distance-bottom:0pt;margin-top:16.2pt;mso-position-vertical-relative:text;margin-left:15.6pt;mso-position-horizontal-relative:text">
                <v:fill opacity="0f"/>
                <v:textbox inset="0.100694444444444in,0.0506944444444444in,0.100694444444444in,0.0506944444444444in">
                  <w:txbxContent>
                    <w:p>
                      <w:pPr>
                        <w:pStyle w:val="Normal"/>
                        <w:rPr>
                          <w:color w:val="000000"/>
                          <w:sz w:val="24"/>
                          <w:lang w:eastAsia="en-US"/>
                        </w:rPr>
                      </w:pPr>
                      <w:r>
                        <w:rPr>
                          <w:color w:val="000000"/>
                          <w:sz w:val="24"/>
                          <w:lang w:eastAsia="en-US"/>
                        </w:rPr>
                        <w:t>Kinder Morgan     67%</w:t>
                      </w:r>
                    </w:p>
                    <w:p>
                      <w:pPr>
                        <w:pStyle w:val="Normal"/>
                        <w:rPr>
                          <w:color w:val="000000"/>
                          <w:sz w:val="18"/>
                          <w:lang w:eastAsia="en-US"/>
                        </w:rPr>
                      </w:pPr>
                      <w:r>
                        <w:rPr>
                          <w:color w:val="000000"/>
                          <w:sz w:val="18"/>
                          <w:lang w:eastAsia="en-US"/>
                        </w:rPr>
                        <w:t>NGPL (operator)</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3474720</wp:posOffset>
                </wp:positionH>
                <wp:positionV relativeFrom="paragraph">
                  <wp:posOffset>358140</wp:posOffset>
                </wp:positionV>
                <wp:extent cx="1676400" cy="269875"/>
                <wp:effectExtent l="0" t="0" r="0" b="0"/>
                <wp:wrapNone/>
                <wp:docPr id="14" name="Frame9"/>
                <a:graphic xmlns:a="http://schemas.openxmlformats.org/drawingml/2006/main">
                  <a:graphicData uri="http://schemas.microsoft.com/office/word/2010/wordprocessingShape">
                    <wps:wsp>
                      <wps:cNvSpPr txBox="1"/>
                      <wps:spPr>
                        <a:xfrm>
                          <a:off x="0" y="0"/>
                          <a:ext cx="1676400" cy="269875"/>
                        </a:xfrm>
                        <a:prstGeom prst="rect"/>
                        <a:solidFill>
                          <a:srgbClr val="FFFFFF">
                            <a:alpha val="0"/>
                          </a:srgbClr>
                        </a:solidFill>
                      </wps:spPr>
                      <wps:txbx>
                        <w:txbxContent>
                          <w:p>
                            <w:pPr>
                              <w:pStyle w:val="Normal"/>
                              <w:rPr>
                                <w:color w:val="000000"/>
                                <w:sz w:val="24"/>
                                <w:lang w:eastAsia="en-US"/>
                              </w:rPr>
                            </w:pPr>
                            <w:r>
                              <w:rPr>
                                <w:color w:val="000000"/>
                                <w:sz w:val="24"/>
                                <w:lang w:eastAsia="en-US"/>
                              </w:rPr>
                              <w:t>Enron</w:t>
                              <w:tab/>
                              <w:t>33%</w:t>
                            </w:r>
                          </w:p>
                        </w:txbxContent>
                      </wps:txbx>
                      <wps:bodyPr anchor="t" lIns="92075" tIns="46355" rIns="92075" bIns="46355">
                        <a:spAutoFit/>
                      </wps:bodyPr>
                    </wps:wsp>
                  </a:graphicData>
                </a:graphic>
              </wp:anchor>
            </w:drawing>
          </mc:Choice>
          <mc:Fallback>
            <w:pict>
              <v:rect fillcolor="#FFFFFF" style="position:absolute;rotation:-0;width:132pt;height:21.25pt;mso-wrap-distance-left:9.05pt;mso-wrap-distance-right:9.05pt;mso-wrap-distance-top:0pt;mso-wrap-distance-bottom:0pt;margin-top:28.2pt;mso-position-vertical-relative:text;margin-left:273.6pt;mso-position-horizontal-relative:text">
                <v:fill opacity="0f"/>
                <v:textbox inset="0.100694444444444in,0.0506944444444444in,0.100694444444444in,0.0506944444444444in">
                  <w:txbxContent>
                    <w:p>
                      <w:pPr>
                        <w:pStyle w:val="Normal"/>
                        <w:rPr>
                          <w:color w:val="000000"/>
                          <w:sz w:val="24"/>
                          <w:lang w:eastAsia="en-US"/>
                        </w:rPr>
                      </w:pPr>
                      <w:r>
                        <w:rPr>
                          <w:color w:val="000000"/>
                          <w:sz w:val="24"/>
                          <w:lang w:eastAsia="en-US"/>
                        </w:rPr>
                        <w:t>Enron</w:t>
                        <w:tab/>
                        <w:t>33%</w:t>
                      </w:r>
                    </w:p>
                  </w:txbxContent>
                </v:textbox>
                <w10:wrap type="non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1417320</wp:posOffset>
                </wp:positionH>
                <wp:positionV relativeFrom="paragraph">
                  <wp:posOffset>2186940</wp:posOffset>
                </wp:positionV>
                <wp:extent cx="3352800" cy="269875"/>
                <wp:effectExtent l="0" t="0" r="0" b="0"/>
                <wp:wrapNone/>
                <wp:docPr id="15" name="Frame8"/>
                <a:graphic xmlns:a="http://schemas.openxmlformats.org/drawingml/2006/main">
                  <a:graphicData uri="http://schemas.microsoft.com/office/word/2010/wordprocessingShape">
                    <wps:wsp>
                      <wps:cNvSpPr txBox="1"/>
                      <wps:spPr>
                        <a:xfrm>
                          <a:off x="0" y="0"/>
                          <a:ext cx="3352800" cy="269875"/>
                        </a:xfrm>
                        <a:prstGeom prst="rect"/>
                        <a:solidFill>
                          <a:srgbClr val="FFFFFF">
                            <a:alpha val="0"/>
                          </a:srgbClr>
                        </a:solidFill>
                      </wps:spPr>
                      <wps:txbx>
                        <w:txbxContent>
                          <w:p>
                            <w:pPr>
                              <w:pStyle w:val="Normal"/>
                              <w:rPr>
                                <w:color w:val="000000"/>
                                <w:sz w:val="24"/>
                                <w:lang w:eastAsia="en-US"/>
                              </w:rPr>
                            </w:pPr>
                            <w:r>
                              <w:rPr>
                                <w:color w:val="000000"/>
                                <w:sz w:val="24"/>
                                <w:lang w:eastAsia="en-US"/>
                              </w:rPr>
                              <w:t>Enron Asset Management Resources</w:t>
                            </w:r>
                          </w:p>
                        </w:txbxContent>
                      </wps:txbx>
                      <wps:bodyPr anchor="t" lIns="92075" tIns="46355" rIns="92075" bIns="46355">
                        <a:spAutoFit/>
                      </wps:bodyPr>
                    </wps:wsp>
                  </a:graphicData>
                </a:graphic>
              </wp:anchor>
            </w:drawing>
          </mc:Choice>
          <mc:Fallback>
            <w:pict>
              <v:rect fillcolor="#FFFFFF" style="position:absolute;rotation:-0;width:264pt;height:21.25pt;mso-wrap-distance-left:9.05pt;mso-wrap-distance-right:9.05pt;mso-wrap-distance-top:0pt;mso-wrap-distance-bottom:0pt;margin-top:172.2pt;mso-position-vertical-relative:text;margin-left:111.6pt;mso-position-horizontal-relative:text">
                <v:fill opacity="0f"/>
                <v:textbox inset="0.100694444444444in,0.0506944444444444in,0.100694444444444in,0.0506944444444444in">
                  <w:txbxContent>
                    <w:p>
                      <w:pPr>
                        <w:pStyle w:val="Normal"/>
                        <w:rPr>
                          <w:color w:val="000000"/>
                          <w:sz w:val="24"/>
                          <w:lang w:eastAsia="en-US"/>
                        </w:rPr>
                      </w:pPr>
                      <w:r>
                        <w:rPr>
                          <w:color w:val="000000"/>
                          <w:sz w:val="24"/>
                          <w:lang w:eastAsia="en-US"/>
                        </w:rPr>
                        <w:t>Enron Asset Management Resources</w:t>
                      </w:r>
                    </w:p>
                  </w:txbxContent>
                </v:textbox>
                <w10:wrap type="none"/>
              </v:rect>
            </w:pict>
          </mc:Fallback>
        </mc:AlternateContent>
      </w:r>
      <w:r>
        <mc:AlternateContent>
          <mc:Choice Requires="wps">
            <w:drawing>
              <wp:anchor behindDoc="0" distT="0" distB="0" distL="114935" distR="114935" simplePos="0" locked="0" layoutInCell="1" allowOverlap="1" relativeHeight="12">
                <wp:simplePos x="0" y="0"/>
                <wp:positionH relativeFrom="column">
                  <wp:posOffset>3093720</wp:posOffset>
                </wp:positionH>
                <wp:positionV relativeFrom="paragraph">
                  <wp:posOffset>1882140</wp:posOffset>
                </wp:positionV>
                <wp:extent cx="1143000" cy="227330"/>
                <wp:effectExtent l="0" t="0" r="0" b="0"/>
                <wp:wrapNone/>
                <wp:docPr id="16" name="Frame7"/>
                <a:graphic xmlns:a="http://schemas.openxmlformats.org/drawingml/2006/main">
                  <a:graphicData uri="http://schemas.microsoft.com/office/word/2010/wordprocessingShape">
                    <wps:wsp>
                      <wps:cNvSpPr txBox="1"/>
                      <wps:spPr>
                        <a:xfrm>
                          <a:off x="0" y="0"/>
                          <a:ext cx="1143000" cy="227330"/>
                        </a:xfrm>
                        <a:prstGeom prst="rect"/>
                        <a:solidFill>
                          <a:srgbClr val="FFFFFF">
                            <a:alpha val="0"/>
                          </a:srgbClr>
                        </a:solidFill>
                      </wps:spPr>
                      <wps:txbx>
                        <w:txbxContent>
                          <w:p>
                            <w:pPr>
                              <w:pStyle w:val="Normal"/>
                              <w:rPr>
                                <w:color w:val="000000"/>
                                <w:sz w:val="18"/>
                                <w:lang w:eastAsia="en-US"/>
                              </w:rPr>
                            </w:pPr>
                            <w:r>
                              <w:rPr>
                                <w:color w:val="000000"/>
                                <w:sz w:val="18"/>
                                <w:lang w:eastAsia="en-US"/>
                              </w:rPr>
                              <w:t>LSTK Bid</w:t>
                            </w:r>
                          </w:p>
                        </w:txbxContent>
                      </wps:txbx>
                      <wps:bodyPr anchor="t" lIns="92075" tIns="46355" rIns="92075" bIns="46355">
                        <a:spAutoFit/>
                      </wps:bodyPr>
                    </wps:wsp>
                  </a:graphicData>
                </a:graphic>
              </wp:anchor>
            </w:drawing>
          </mc:Choice>
          <mc:Fallback>
            <w:pict>
              <v:rect fillcolor="#FFFFFF" style="position:absolute;rotation:-0;width:90pt;height:17.9pt;mso-wrap-distance-left:9.05pt;mso-wrap-distance-right:9.05pt;mso-wrap-distance-top:0pt;mso-wrap-distance-bottom:0pt;margin-top:148.2pt;mso-position-vertical-relative:text;margin-left:243.6pt;mso-position-horizontal-relative:text">
                <v:fill opacity="0f"/>
                <v:textbox inset="0.100694444444444in,0.0506944444444444in,0.100694444444444in,0.0506944444444444in">
                  <w:txbxContent>
                    <w:p>
                      <w:pPr>
                        <w:pStyle w:val="Normal"/>
                        <w:rPr>
                          <w:color w:val="000000"/>
                          <w:sz w:val="18"/>
                          <w:lang w:eastAsia="en-US"/>
                        </w:rPr>
                      </w:pPr>
                      <w:r>
                        <w:rPr>
                          <w:color w:val="000000"/>
                          <w:sz w:val="18"/>
                          <w:lang w:eastAsia="en-US"/>
                        </w:rPr>
                        <w:t>LSTK Bid</w:t>
                      </w:r>
                    </w:p>
                  </w:txbxContent>
                </v:textbox>
                <w10:wrap type="none"/>
              </v:rect>
            </w:pict>
          </mc:Fallback>
        </mc:AlternateContent>
      </w:r>
      <w:r>
        <mc:AlternateContent>
          <mc:Choice Requires="wps">
            <w:drawing>
              <wp:anchor behindDoc="0" distT="0" distB="0" distL="114935" distR="114935" simplePos="0" locked="0" layoutInCell="1" allowOverlap="1" relativeHeight="14">
                <wp:simplePos x="0" y="0"/>
                <wp:positionH relativeFrom="column">
                  <wp:posOffset>3322320</wp:posOffset>
                </wp:positionH>
                <wp:positionV relativeFrom="paragraph">
                  <wp:posOffset>3482340</wp:posOffset>
                </wp:positionV>
                <wp:extent cx="1371600" cy="227330"/>
                <wp:effectExtent l="0" t="0" r="0" b="0"/>
                <wp:wrapNone/>
                <wp:docPr id="17" name="Frame6"/>
                <a:graphic xmlns:a="http://schemas.openxmlformats.org/drawingml/2006/main">
                  <a:graphicData uri="http://schemas.microsoft.com/office/word/2010/wordprocessingShape">
                    <wps:wsp>
                      <wps:cNvSpPr txBox="1"/>
                      <wps:spPr>
                        <a:xfrm>
                          <a:off x="0" y="0"/>
                          <a:ext cx="1371600" cy="227330"/>
                        </a:xfrm>
                        <a:prstGeom prst="rect"/>
                        <a:solidFill>
                          <a:srgbClr val="FFFFFF">
                            <a:alpha val="0"/>
                          </a:srgbClr>
                        </a:solidFill>
                      </wps:spPr>
                      <wps:txbx>
                        <w:txbxContent>
                          <w:p>
                            <w:pPr>
                              <w:pStyle w:val="Normal"/>
                              <w:rPr>
                                <w:color w:val="000000"/>
                                <w:sz w:val="18"/>
                                <w:lang w:eastAsia="en-US"/>
                              </w:rPr>
                            </w:pPr>
                            <w:r>
                              <w:rPr>
                                <w:color w:val="000000"/>
                                <w:sz w:val="18"/>
                                <w:lang w:eastAsia="en-US"/>
                              </w:rPr>
                              <w:t xml:space="preserve">Construction </w:t>
                            </w:r>
                          </w:p>
                        </w:txbxContent>
                      </wps:txbx>
                      <wps:bodyPr anchor="t" lIns="92075" tIns="46355" rIns="92075" bIns="46355">
                        <a:spAutoFit/>
                      </wps:bodyPr>
                    </wps:wsp>
                  </a:graphicData>
                </a:graphic>
              </wp:anchor>
            </w:drawing>
          </mc:Choice>
          <mc:Fallback>
            <w:pict>
              <v:rect fillcolor="#FFFFFF" style="position:absolute;rotation:-0;width:108pt;height:17.9pt;mso-wrap-distance-left:9.05pt;mso-wrap-distance-right:9.05pt;mso-wrap-distance-top:0pt;mso-wrap-distance-bottom:0pt;margin-top:274.2pt;mso-position-vertical-relative:text;margin-left:261.6pt;mso-position-horizontal-relative:text">
                <v:fill opacity="0f"/>
                <v:textbox inset="0.100694444444444in,0.0506944444444444in,0.100694444444444in,0.0506944444444444in">
                  <w:txbxContent>
                    <w:p>
                      <w:pPr>
                        <w:pStyle w:val="Normal"/>
                        <w:rPr>
                          <w:color w:val="000000"/>
                          <w:sz w:val="18"/>
                          <w:lang w:eastAsia="en-US"/>
                        </w:rPr>
                      </w:pPr>
                      <w:r>
                        <w:rPr>
                          <w:color w:val="000000"/>
                          <w:sz w:val="18"/>
                          <w:lang w:eastAsia="en-US"/>
                        </w:rPr>
                        <w:t xml:space="preserve">Construction </w:t>
                      </w:r>
                    </w:p>
                  </w:txbxContent>
                </v:textbox>
                <w10:wrap type="none"/>
              </v:rect>
            </w:pict>
          </mc:Fallback>
        </mc:AlternateContent>
      </w:r>
      <w:r>
        <mc:AlternateContent>
          <mc:Choice Requires="wps">
            <w:drawing>
              <wp:anchor behindDoc="0" distT="0" distB="0" distL="114935" distR="114935" simplePos="0" locked="0" layoutInCell="1" allowOverlap="1" relativeHeight="15">
                <wp:simplePos x="0" y="0"/>
                <wp:positionH relativeFrom="column">
                  <wp:posOffset>4693920</wp:posOffset>
                </wp:positionH>
                <wp:positionV relativeFrom="paragraph">
                  <wp:posOffset>3482340</wp:posOffset>
                </wp:positionV>
                <wp:extent cx="1828800" cy="227330"/>
                <wp:effectExtent l="0" t="0" r="0" b="0"/>
                <wp:wrapNone/>
                <wp:docPr id="18" name="Frame5"/>
                <a:graphic xmlns:a="http://schemas.openxmlformats.org/drawingml/2006/main">
                  <a:graphicData uri="http://schemas.microsoft.com/office/word/2010/wordprocessingShape">
                    <wps:wsp>
                      <wps:cNvSpPr txBox="1"/>
                      <wps:spPr>
                        <a:xfrm>
                          <a:off x="0" y="0"/>
                          <a:ext cx="1828800" cy="227330"/>
                        </a:xfrm>
                        <a:prstGeom prst="rect"/>
                        <a:solidFill>
                          <a:srgbClr val="FFFFFF">
                            <a:alpha val="0"/>
                          </a:srgbClr>
                        </a:solidFill>
                      </wps:spPr>
                      <wps:txbx>
                        <w:txbxContent>
                          <w:p>
                            <w:pPr>
                              <w:pStyle w:val="Normal"/>
                              <w:rPr>
                                <w:color w:val="000000"/>
                                <w:sz w:val="18"/>
                                <w:lang w:eastAsia="en-US"/>
                              </w:rPr>
                            </w:pPr>
                            <w:r>
                              <w:rPr>
                                <w:color w:val="000000"/>
                                <w:sz w:val="18"/>
                                <w:lang w:eastAsia="en-US"/>
                              </w:rPr>
                              <w:t>Start Up/Commissioning</w:t>
                            </w:r>
                          </w:p>
                        </w:txbxContent>
                      </wps:txbx>
                      <wps:bodyPr anchor="t" lIns="92075" tIns="46355" rIns="92075" bIns="46355">
                        <a:spAutoFit/>
                      </wps:bodyPr>
                    </wps:wsp>
                  </a:graphicData>
                </a:graphic>
              </wp:anchor>
            </w:drawing>
          </mc:Choice>
          <mc:Fallback>
            <w:pict>
              <v:rect fillcolor="#FFFFFF" style="position:absolute;rotation:-0;width:144pt;height:17.9pt;mso-wrap-distance-left:9.05pt;mso-wrap-distance-right:9.05pt;mso-wrap-distance-top:0pt;mso-wrap-distance-bottom:0pt;margin-top:274.2pt;mso-position-vertical-relative:text;margin-left:369.6pt;mso-position-horizontal-relative:text">
                <v:fill opacity="0f"/>
                <v:textbox inset="0.100694444444444in,0.0506944444444444in,0.100694444444444in,0.0506944444444444in">
                  <w:txbxContent>
                    <w:p>
                      <w:pPr>
                        <w:pStyle w:val="Normal"/>
                        <w:rPr>
                          <w:color w:val="000000"/>
                          <w:sz w:val="18"/>
                          <w:lang w:eastAsia="en-US"/>
                        </w:rPr>
                      </w:pPr>
                      <w:r>
                        <w:rPr>
                          <w:color w:val="000000"/>
                          <w:sz w:val="18"/>
                          <w:lang w:eastAsia="en-US"/>
                        </w:rPr>
                        <w:t>Start Up/Commissioning</w:t>
                      </w:r>
                    </w:p>
                  </w:txbxContent>
                </v:textbox>
                <w10:wrap type="none"/>
              </v:rect>
            </w:pict>
          </mc:Fallback>
        </mc:AlternateContent>
      </w:r>
      <w:r>
        <mc:AlternateContent>
          <mc:Choice Requires="wps">
            <w:drawing>
              <wp:anchor behindDoc="0" distT="0" distB="0" distL="114935" distR="114935" simplePos="0" locked="0" layoutInCell="1" allowOverlap="1" relativeHeight="16">
                <wp:simplePos x="0" y="0"/>
                <wp:positionH relativeFrom="column">
                  <wp:posOffset>1493520</wp:posOffset>
                </wp:positionH>
                <wp:positionV relativeFrom="paragraph">
                  <wp:posOffset>3482340</wp:posOffset>
                </wp:positionV>
                <wp:extent cx="1600200" cy="227330"/>
                <wp:effectExtent l="0" t="0" r="0" b="0"/>
                <wp:wrapNone/>
                <wp:docPr id="19" name="Frame4"/>
                <a:graphic xmlns:a="http://schemas.openxmlformats.org/drawingml/2006/main">
                  <a:graphicData uri="http://schemas.microsoft.com/office/word/2010/wordprocessingShape">
                    <wps:wsp>
                      <wps:cNvSpPr txBox="1"/>
                      <wps:spPr>
                        <a:xfrm>
                          <a:off x="0" y="0"/>
                          <a:ext cx="1600200" cy="227330"/>
                        </a:xfrm>
                        <a:prstGeom prst="rect"/>
                        <a:solidFill>
                          <a:srgbClr val="FFFFFF">
                            <a:alpha val="0"/>
                          </a:srgbClr>
                        </a:solidFill>
                      </wps:spPr>
                      <wps:txbx>
                        <w:txbxContent>
                          <w:p>
                            <w:pPr>
                              <w:pStyle w:val="Normal"/>
                              <w:rPr>
                                <w:color w:val="000000"/>
                                <w:sz w:val="18"/>
                                <w:lang w:eastAsia="en-US"/>
                              </w:rPr>
                            </w:pPr>
                            <w:r>
                              <w:rPr>
                                <w:color w:val="000000"/>
                                <w:sz w:val="18"/>
                                <w:lang w:eastAsia="en-US"/>
                              </w:rPr>
                              <w:t>Material Procurement</w:t>
                            </w:r>
                          </w:p>
                        </w:txbxContent>
                      </wps:txbx>
                      <wps:bodyPr anchor="t" lIns="92075" tIns="46355" rIns="92075" bIns="46355">
                        <a:spAutoFit/>
                      </wps:bodyPr>
                    </wps:wsp>
                  </a:graphicData>
                </a:graphic>
              </wp:anchor>
            </w:drawing>
          </mc:Choice>
          <mc:Fallback>
            <w:pict>
              <v:rect fillcolor="#FFFFFF" style="position:absolute;rotation:-0;width:126pt;height:17.9pt;mso-wrap-distance-left:9.05pt;mso-wrap-distance-right:9.05pt;mso-wrap-distance-top:0pt;mso-wrap-distance-bottom:0pt;margin-top:274.2pt;mso-position-vertical-relative:text;margin-left:117.6pt;mso-position-horizontal-relative:text">
                <v:fill opacity="0f"/>
                <v:textbox inset="0.100694444444444in,0.0506944444444444in,0.100694444444444in,0.0506944444444444in">
                  <w:txbxContent>
                    <w:p>
                      <w:pPr>
                        <w:pStyle w:val="Normal"/>
                        <w:rPr>
                          <w:color w:val="000000"/>
                          <w:sz w:val="18"/>
                          <w:lang w:eastAsia="en-US"/>
                        </w:rPr>
                      </w:pPr>
                      <w:r>
                        <w:rPr>
                          <w:color w:val="000000"/>
                          <w:sz w:val="18"/>
                          <w:lang w:eastAsia="en-US"/>
                        </w:rPr>
                        <w:t>Material Procurement</w:t>
                      </w:r>
                    </w:p>
                  </w:txbxContent>
                </v:textbox>
                <w10:wrap type="none"/>
              </v:rect>
            </w:pict>
          </mc:Fallback>
        </mc:AlternateContent>
      </w:r>
      <w:r>
        <mc:AlternateContent>
          <mc:Choice Requires="wps">
            <w:drawing>
              <wp:anchor behindDoc="0" distT="0" distB="0" distL="114935" distR="114935" simplePos="0" locked="0" layoutInCell="1" allowOverlap="1" relativeHeight="17">
                <wp:simplePos x="0" y="0"/>
                <wp:positionH relativeFrom="column">
                  <wp:posOffset>-106680</wp:posOffset>
                </wp:positionH>
                <wp:positionV relativeFrom="paragraph">
                  <wp:posOffset>3482340</wp:posOffset>
                </wp:positionV>
                <wp:extent cx="1600200" cy="227330"/>
                <wp:effectExtent l="0" t="0" r="0" b="0"/>
                <wp:wrapNone/>
                <wp:docPr id="20" name="Frame3"/>
                <a:graphic xmlns:a="http://schemas.openxmlformats.org/drawingml/2006/main">
                  <a:graphicData uri="http://schemas.microsoft.com/office/word/2010/wordprocessingShape">
                    <wps:wsp>
                      <wps:cNvSpPr txBox="1"/>
                      <wps:spPr>
                        <a:xfrm>
                          <a:off x="0" y="0"/>
                          <a:ext cx="1600200" cy="227330"/>
                        </a:xfrm>
                        <a:prstGeom prst="rect"/>
                        <a:solidFill>
                          <a:srgbClr val="FFFFFF">
                            <a:alpha val="0"/>
                          </a:srgbClr>
                        </a:solidFill>
                      </wps:spPr>
                      <wps:txbx>
                        <w:txbxContent>
                          <w:p>
                            <w:pPr>
                              <w:pStyle w:val="Normal"/>
                              <w:rPr>
                                <w:color w:val="000000"/>
                                <w:sz w:val="18"/>
                                <w:lang w:eastAsia="en-US"/>
                              </w:rPr>
                            </w:pPr>
                            <w:r>
                              <w:rPr>
                                <w:color w:val="000000"/>
                                <w:sz w:val="18"/>
                                <w:lang w:eastAsia="en-US"/>
                              </w:rPr>
                              <w:t>Engineering/Design</w:t>
                            </w:r>
                          </w:p>
                        </w:txbxContent>
                      </wps:txbx>
                      <wps:bodyPr anchor="t" lIns="92075" tIns="46355" rIns="92075" bIns="46355">
                        <a:spAutoFit/>
                      </wps:bodyPr>
                    </wps:wsp>
                  </a:graphicData>
                </a:graphic>
              </wp:anchor>
            </w:drawing>
          </mc:Choice>
          <mc:Fallback>
            <w:pict>
              <v:rect fillcolor="#FFFFFF" style="position:absolute;rotation:-0;width:126pt;height:17.9pt;mso-wrap-distance-left:9.05pt;mso-wrap-distance-right:9.05pt;mso-wrap-distance-top:0pt;mso-wrap-distance-bottom:0pt;margin-top:274.2pt;mso-position-vertical-relative:text;margin-left:-8.4pt;mso-position-horizontal-relative:text">
                <v:fill opacity="0f"/>
                <v:textbox inset="0.100694444444444in,0.0506944444444444in,0.100694444444444in,0.0506944444444444in">
                  <w:txbxContent>
                    <w:p>
                      <w:pPr>
                        <w:pStyle w:val="Normal"/>
                        <w:rPr>
                          <w:color w:val="000000"/>
                          <w:sz w:val="18"/>
                          <w:lang w:eastAsia="en-US"/>
                        </w:rPr>
                      </w:pPr>
                      <w:r>
                        <w:rPr>
                          <w:color w:val="000000"/>
                          <w:sz w:val="18"/>
                          <w:lang w:eastAsia="en-US"/>
                        </w:rPr>
                        <w:t>Engineering/Design</w:t>
                      </w:r>
                    </w:p>
                  </w:txbxContent>
                </v:textbox>
                <w10:wrap type="none"/>
              </v:rect>
            </w:pict>
          </mc:Fallback>
        </mc:AlternateContent>
      </w:r>
    </w:p>
    <w:p>
      <w:pPr>
        <w:pStyle w:val="Normal"/>
        <w:rPr/>
      </w:pPr>
      <w:r>
        <w:rPr/>
        <w:t xml:space="preserve"> </w:t>
      </w:r>
    </w:p>
    <w:p>
      <w:pPr>
        <w:pStyle w:val="Normal"/>
        <w:rPr/>
      </w:pPr>
      <w:r>
        <w:rPr/>
      </w:r>
    </w:p>
    <w:p>
      <w:pPr>
        <w:pStyle w:val="Normal"/>
        <w:rPr/>
      </w:pPr>
      <w:r>
        <w:rPr/>
      </w:r>
    </w:p>
    <w:p>
      <w:pPr>
        <w:pStyle w:val="Normal"/>
        <w:widowControl/>
        <w:jc w:val="center"/>
        <w:rPr>
          <w:b/>
          <w:sz w:val="32"/>
        </w:rPr>
      </w:pPr>
      <w:r>
        <w:rPr>
          <w:b/>
          <w:sz w:val="32"/>
        </w:rPr>
        <w:t>DEAL DEFINITIONS</w:t>
      </w:r>
    </w:p>
    <w:p>
      <w:pPr>
        <w:pStyle w:val="Normal"/>
        <w:widowControl/>
        <w:rPr>
          <w:b/>
          <w:sz w:val="32"/>
        </w:rPr>
      </w:pPr>
      <w:r>
        <w:rPr>
          <w:b/>
          <w:sz w:val="32"/>
        </w:rPr>
      </w:r>
    </w:p>
    <w:p>
      <w:pPr>
        <w:pStyle w:val="Normal"/>
        <w:widowControl/>
        <w:ind w:hanging="2880" w:start="2880" w:end="0"/>
        <w:rPr/>
      </w:pPr>
      <w:r>
        <w:rPr>
          <w:u w:val="single"/>
        </w:rPr>
        <w:t>Bid Bond</w:t>
      </w:r>
      <w:r>
        <w:rPr/>
        <w:tab/>
        <w:t>A letter of credit or surety bond delivered at the time of submission of a bid.  It guarantees that if the bidder is awarded the project that is the subject of the bid, the bidder will execute the relevant project documents in accordance with the terms of the bidder’s bid.</w:t>
      </w:r>
    </w:p>
    <w:p>
      <w:pPr>
        <w:pStyle w:val="Normal"/>
        <w:widowControl/>
        <w:ind w:hanging="2880" w:start="2880" w:end="0"/>
        <w:rPr/>
      </w:pPr>
      <w:r>
        <w:rPr/>
      </w:r>
    </w:p>
    <w:p>
      <w:pPr>
        <w:pStyle w:val="Normal"/>
        <w:widowControl/>
        <w:ind w:hanging="2880" w:start="2880" w:end="0"/>
        <w:rPr/>
      </w:pPr>
      <w:r>
        <w:rPr>
          <w:u w:val="single"/>
        </w:rPr>
        <w:t>Deal Description</w:t>
      </w:r>
      <w:r>
        <w:rPr/>
        <w:tab/>
        <w:t>short written summary of the investment.</w:t>
      </w:r>
    </w:p>
    <w:p>
      <w:pPr>
        <w:pStyle w:val="Normal"/>
        <w:widowControl/>
        <w:ind w:hanging="2880" w:start="2880" w:end="0"/>
        <w:rPr/>
      </w:pPr>
      <w:r>
        <w:rPr/>
      </w:r>
    </w:p>
    <w:p>
      <w:pPr>
        <w:pStyle w:val="Normal"/>
        <w:widowControl/>
        <w:ind w:hanging="2880" w:start="2880" w:end="0"/>
        <w:rPr/>
      </w:pPr>
      <w:r>
        <w:rPr>
          <w:u w:val="single"/>
        </w:rPr>
        <w:t>Deal Name</w:t>
      </w:r>
      <w:r>
        <w:rPr/>
        <w:tab/>
        <w:t>Unique name for an investment/deal usually defined by Capital Pricing director or Business Unit Originator.</w:t>
      </w:r>
    </w:p>
    <w:p>
      <w:pPr>
        <w:pStyle w:val="Normal"/>
        <w:widowControl/>
        <w:ind w:hanging="2880" w:start="2880" w:end="0"/>
        <w:rPr/>
      </w:pPr>
      <w:r>
        <w:rPr/>
      </w:r>
    </w:p>
    <w:p>
      <w:pPr>
        <w:pStyle w:val="Normal"/>
        <w:widowControl/>
        <w:ind w:hanging="2880" w:start="2880" w:end="0"/>
        <w:rPr/>
      </w:pPr>
      <w:r>
        <w:rPr>
          <w:u w:val="single"/>
        </w:rPr>
        <w:t>Deal Risk Premium (%)</w:t>
      </w:r>
      <w:r>
        <w:rPr/>
        <w:tab/>
        <w:t>Premium for a deal derived by a comparison of the transaction volatility of returns to historical sector volatility of returns; additionally incorporates any other adjustments for risks specific to the transaction.  Premium could be negative if the transaction exhibits less risk than is reflected in the unadjusted capital price.</w:t>
      </w:r>
    </w:p>
    <w:p>
      <w:pPr>
        <w:pStyle w:val="Normal"/>
        <w:widowControl/>
        <w:ind w:hanging="2880" w:start="2880" w:end="0"/>
        <w:rPr/>
      </w:pPr>
      <w:r>
        <w:rPr/>
      </w:r>
    </w:p>
    <w:p>
      <w:pPr>
        <w:pStyle w:val="Normal"/>
        <w:widowControl/>
        <w:ind w:hanging="2880" w:start="2880" w:end="0"/>
        <w:rPr/>
      </w:pPr>
      <w:r>
        <w:rPr>
          <w:u w:val="single"/>
        </w:rPr>
        <w:t>Capital Commitment ($M)</w:t>
      </w:r>
      <w:r>
        <w:rPr/>
        <w:tab/>
        <w:t>Expected present value of cash outflows in the transaction.</w:t>
      </w:r>
    </w:p>
    <w:p>
      <w:pPr>
        <w:pStyle w:val="Normal"/>
        <w:widowControl/>
        <w:ind w:hanging="2880" w:start="2880" w:end="0"/>
        <w:rPr/>
      </w:pPr>
      <w:r>
        <w:rPr/>
      </w:r>
    </w:p>
    <w:p>
      <w:pPr>
        <w:pStyle w:val="Normal"/>
        <w:widowControl/>
        <w:ind w:hanging="2880" w:start="2880" w:end="0"/>
        <w:rPr/>
      </w:pPr>
      <w:r>
        <w:rPr>
          <w:u w:val="single"/>
        </w:rPr>
        <w:t>Expected IRR (%)</w:t>
      </w:r>
      <w:r>
        <w:rPr/>
        <w:tab/>
        <w:t>the discount rate at which the net present value of the expected cash flows would be equal to zero.  This measures the expected return of the transaction but does not incorporate a measure of risk.</w:t>
      </w:r>
    </w:p>
    <w:p>
      <w:pPr>
        <w:pStyle w:val="Normal"/>
        <w:widowControl/>
        <w:ind w:hanging="2880" w:start="2880" w:end="0"/>
        <w:rPr/>
      </w:pPr>
      <w:r>
        <w:rPr/>
      </w:r>
    </w:p>
    <w:p>
      <w:pPr>
        <w:pStyle w:val="Normal"/>
        <w:widowControl/>
        <w:ind w:hanging="2880" w:start="2880" w:end="0"/>
        <w:rPr/>
      </w:pPr>
      <w:r>
        <w:rPr>
          <w:u w:val="single"/>
        </w:rPr>
        <w:t>NPV @ Capital Price ($M)</w:t>
      </w:r>
      <w:r>
        <w:rPr/>
        <w:tab/>
        <w:t>Net Present Value at the Capital Price discount rate.</w:t>
      </w:r>
    </w:p>
    <w:p>
      <w:pPr>
        <w:pStyle w:val="Normal"/>
        <w:widowControl/>
        <w:ind w:hanging="2880" w:start="2880" w:end="0"/>
        <w:rPr/>
      </w:pPr>
      <w:r>
        <w:rPr/>
      </w:r>
    </w:p>
    <w:p>
      <w:pPr>
        <w:pStyle w:val="Normal"/>
        <w:widowControl/>
        <w:ind w:hanging="2880" w:start="2880" w:end="0"/>
        <w:rPr/>
      </w:pPr>
      <w:r>
        <w:rPr>
          <w:u w:val="single"/>
        </w:rPr>
        <w:t>Risk-Free Rate (%)</w:t>
      </w:r>
      <w:r>
        <w:rPr/>
        <w:tab/>
        <w:t>the rate derived by weighting Treasury curve rates by the expected cash flows in the corresponding periods.</w:t>
      </w:r>
    </w:p>
    <w:p>
      <w:pPr>
        <w:pStyle w:val="Normal"/>
        <w:widowControl/>
        <w:ind w:hanging="2880" w:start="2880" w:end="0"/>
        <w:rPr/>
      </w:pPr>
      <w:r>
        <w:rPr/>
      </w:r>
    </w:p>
    <w:p>
      <w:pPr>
        <w:pStyle w:val="Normal"/>
        <w:widowControl/>
        <w:ind w:hanging="2880" w:start="2880" w:end="0"/>
        <w:rPr/>
      </w:pPr>
      <w:r>
        <w:rPr>
          <w:u w:val="single"/>
        </w:rPr>
        <w:t>Type of Investment</w:t>
      </w:r>
      <w:r>
        <w:rPr/>
        <w:tab/>
        <w:t>Specific type of investment.  For example, VPP, LP, loan, equity, alliance, debt, derivatives, refinance, and physical sales.  Sometimes referred to as Instrument Type.</w:t>
      </w:r>
    </w:p>
    <w:p>
      <w:pPr>
        <w:pStyle w:val="Normal"/>
        <w:widowControl/>
        <w:ind w:hanging="2880" w:start="2880" w:end="0"/>
        <w:rPr/>
      </w:pPr>
      <w:r>
        <w:rPr/>
      </w:r>
    </w:p>
    <w:p>
      <w:pPr>
        <w:pStyle w:val="Normal"/>
        <w:widowControl/>
        <w:ind w:hanging="2880" w:start="2880" w:end="0"/>
        <w:rPr/>
      </w:pPr>
      <w:r>
        <w:rPr>
          <w:u w:val="single"/>
        </w:rPr>
        <w:t>Value at Risk ($M)</w:t>
      </w:r>
      <w:r>
        <w:rPr/>
        <w:tab/>
        <w:t>The loss in value over a specified period of time (quarterly, daily, etc.) which will be exceeded with a certain probability.  Evaluated based on market comparables.</w:t>
      </w:r>
    </w:p>
    <w:p>
      <w:pPr>
        <w:pStyle w:val="Normal"/>
        <w:widowControl/>
        <w:ind w:hanging="2880" w:start="2880" w:end="0"/>
        <w:rPr/>
      </w:pPr>
      <w:r>
        <w:rPr/>
      </w:r>
    </w:p>
    <w:p>
      <w:pPr>
        <w:pStyle w:val="Normal"/>
        <w:widowControl/>
        <w:ind w:hanging="2880" w:start="2880" w:end="0"/>
        <w:rPr/>
      </w:pPr>
      <w:r>
        <w:rPr/>
      </w:r>
    </w:p>
    <w:sectPr>
      <w:headerReference w:type="default" r:id="rId2"/>
      <w:headerReference w:type="first" r:id="rId3"/>
      <w:footerReference w:type="default" r:id="rId4"/>
      <w:footerReference w:type="first" r:id="rId5"/>
      <w:type w:val="nextPage"/>
      <w:pgSz w:w="12240" w:h="15840"/>
      <w:pgMar w:left="1008" w:right="162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jc w:val="center"/>
      <w:rPr>
        <w:b/>
      </w:rPr>
    </w:pPr>
    <w:r>
      <w:rPr>
        <w:b/>
      </w:rPr>
      <w:t>RAC Deal Approval Sheet</w:t>
      <w:tab/>
      <w:t xml:space="preserve">          Deal Name:   TRAILBLAZER COMPRESSION STATIONS</w:t>
    </w:r>
  </w:p>
  <w:p>
    <w:pPr>
      <w:pStyle w:val="Header"/>
      <w:widowControl/>
      <w:tabs>
        <w:tab w:val="clear" w:pos="4320"/>
        <w:tab w:val="clear" w:pos="8640"/>
        <w:tab w:val="right" w:pos="7920" w:leader="none"/>
      </w:tabs>
      <w:rPr>
        <w:b/>
      </w:rPr>
    </w:pPr>
    <w:r>
      <w:rPr>
        <w:b/>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576"/>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b/>
      <w:i/>
    </w:rPr>
  </w:style>
  <w:style w:type="paragraph" w:styleId="Heading3">
    <w:name w:val="heading 3"/>
    <w:basedOn w:val="Normal"/>
    <w:next w:val="Normal"/>
    <w:qFormat/>
    <w:pPr>
      <w:keepNext w:val="true"/>
      <w:numPr>
        <w:ilvl w:val="2"/>
        <w:numId w:val="1"/>
      </w:numPr>
      <w:ind w:hanging="0" w:start="0" w:end="-1196"/>
      <w:outlineLvl w:val="2"/>
    </w:pPr>
    <w:rPr>
      <w:b/>
    </w:rPr>
  </w:style>
  <w:style w:type="paragraph" w:styleId="Heading4">
    <w:name w:val="heading 4"/>
    <w:basedOn w:val="Normal"/>
    <w:next w:val="Normal"/>
    <w:qFormat/>
    <w:pPr>
      <w:keepNext w:val="true"/>
      <w:numPr>
        <w:ilvl w:val="3"/>
        <w:numId w:val="1"/>
      </w:numPr>
      <w:ind w:hanging="0" w:start="420" w:end="0"/>
      <w:outlineLvl w:val="3"/>
    </w:pPr>
    <w:rPr>
      <w:b/>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ind w:hanging="0" w:start="36" w:end="36"/>
      <w:outlineLvl w:val="5"/>
    </w:pPr>
    <w:rPr>
      <w:b/>
      <w:sz w:val="16"/>
    </w:rPr>
  </w:style>
  <w:style w:type="paragraph" w:styleId="Heading7">
    <w:name w:val="heading 7"/>
    <w:basedOn w:val="Normal"/>
    <w:next w:val="Normal"/>
    <w:qFormat/>
    <w:pPr>
      <w:keepNext w:val="true"/>
      <w:numPr>
        <w:ilvl w:val="6"/>
        <w:numId w:val="1"/>
      </w:numPr>
      <w:outlineLvl w:val="6"/>
    </w:pPr>
    <w:rPr>
      <w:b/>
      <w:i/>
    </w:rPr>
  </w:style>
  <w:style w:type="paragraph" w:styleId="Heading8">
    <w:name w:val="heading 8"/>
    <w:basedOn w:val="Normal"/>
    <w:next w:val="Normal"/>
    <w:qFormat/>
    <w:pPr>
      <w:keepNext w:val="true"/>
      <w:numPr>
        <w:ilvl w:val="7"/>
        <w:numId w:val="1"/>
      </w:numPr>
      <w:ind w:hanging="0" w:start="420" w:end="0"/>
      <w:outlineLvl w:val="7"/>
    </w:pPr>
    <w:rPr>
      <w:b/>
      <w:sz w:val="16"/>
    </w:rPr>
  </w:style>
  <w:style w:type="paragraph" w:styleId="Heading9">
    <w:name w:val="heading 9"/>
    <w:basedOn w:val="Normal"/>
    <w:next w:val="Normal"/>
    <w:qFormat/>
    <w:pPr>
      <w:keepNext w:val="true"/>
      <w:numPr>
        <w:ilvl w:val="8"/>
        <w:numId w:val="1"/>
      </w:numPr>
      <w:tabs>
        <w:tab w:val="clear" w:pos="576"/>
        <w:tab w:val="left" w:pos="2870" w:leader="none"/>
        <w:tab w:val="left" w:pos="3617" w:leader="none"/>
      </w:tabs>
      <w:ind w:hanging="0" w:start="420" w:end="-217"/>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sz w:val="32"/>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576"/>
        <w:tab w:val="center" w:pos="4986" w:leader="none"/>
        <w:tab w:val="right" w:pos="9972" w:leader="none"/>
      </w:tabs>
    </w:pPr>
    <w:rPr/>
  </w:style>
  <w:style w:type="paragraph" w:styleId="Header">
    <w:name w:val="header"/>
    <w:basedOn w:val="Normal"/>
    <w:pPr>
      <w:tabs>
        <w:tab w:val="clear" w:pos="576"/>
        <w:tab w:val="center" w:pos="4320" w:leader="none"/>
        <w:tab w:val="right" w:pos="8640" w:leader="none"/>
      </w:tabs>
    </w:pPr>
    <w:rPr/>
  </w:style>
  <w:style w:type="paragraph" w:styleId="Footer">
    <w:name w:val="footer"/>
    <w:basedOn w:val="Normal"/>
    <w:pPr>
      <w:tabs>
        <w:tab w:val="clear" w:pos="576"/>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style>
  <w:style w:type="paragraph" w:styleId="BodyText3">
    <w:name w:val="Body Text 3"/>
    <w:basedOn w:val="Normal"/>
    <w:qFormat/>
    <w:pPr/>
    <w:rPr>
      <w:color w:val="FF0000"/>
    </w:rPr>
  </w:style>
  <w:style w:type="paragraph" w:styleId="FootnoteText">
    <w:name w:val="footnote text"/>
    <w:basedOn w:val="Normal"/>
    <w:pPr>
      <w:widowContro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2000-12-05T23:01:00Z</dcterms:created>
  <dc:creator>ECT</dc:creator>
  <dc:description/>
  <dc:language>en-CA</dc:language>
  <cp:lastModifiedBy>ssmith3</cp:lastModifiedBy>
  <cp:lastPrinted>1999-05-07T08:28:00Z</cp:lastPrinted>
  <dcterms:modified xsi:type="dcterms:W3CDTF">2000-12-05T23:01:00Z</dcterms:modified>
  <cp:revision>2</cp:revision>
  <dc:subject/>
  <dc:title>ENRON Risk Assessment &amp; Control</dc:title>
</cp:coreProperties>
</file>