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rFonts w:ascii="Times New Roman" w:hAnsi="Times New Roman" w:cs="Times New Roman"/>
          <w:sz w:val="20"/>
        </w:rPr>
      </w:pPr>
      <w:r>
        <w:rPr>
          <w:rFonts w:cs="Times New Roman" w:ascii="Times New Roman" w:hAnsi="Times New Roman"/>
          <w:sz w:val="20"/>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To:</w:t>
            </w:r>
          </w:p>
        </w:tc>
        <w:tc>
          <w:tcPr>
            <w:tcW w:w="6045" w:type="dxa"/>
            <w:tcBorders/>
          </w:tcPr>
          <w:p>
            <w:pPr>
              <w:pStyle w:val="To"/>
              <w:rPr>
                <w:rFonts w:ascii="Times New Roman" w:hAnsi="Times New Roman" w:cs="Times New Roman"/>
              </w:rPr>
            </w:pPr>
            <w:r>
              <w:rPr>
                <w:rFonts w:cs="Times New Roman" w:ascii="Times New Roman" w:hAnsi="Times New Roman"/>
              </w:rPr>
              <w:t xml:space="preserve">Alan Aronowitz  </w:t>
            </w:r>
          </w:p>
        </w:tc>
        <w:tc>
          <w:tcPr>
            <w:tcW w:w="3955" w:type="dxa"/>
            <w:gridSpan w:val="2"/>
            <w:tcBorders/>
          </w:tcPr>
          <w:p>
            <w:pPr>
              <w:pStyle w:val="Normal"/>
              <w:rPr>
                <w:rFonts w:ascii="Times New Roman" w:hAnsi="Times New Roman" w:cs="Times New Roman"/>
                <w:b/>
                <w:smallCaps/>
                <w:sz w:val="20"/>
              </w:rPr>
            </w:pPr>
            <w:r>
              <w:rPr>
                <w:rFonts w:cs="Times New Roman" w:ascii="Times New Roman" w:hAnsi="Times New Roman"/>
                <w:b/>
                <w:smallCaps/>
                <w:sz w:val="20"/>
              </w:rPr>
              <w:t xml:space="preserve">Privileged and Confidential; </w:t>
            </w:r>
          </w:p>
        </w:tc>
      </w:tr>
      <w:tr>
        <w:trPr>
          <w:trHeight w:val="240" w:hRule="exact"/>
        </w:trPr>
        <w:tc>
          <w:tcPr>
            <w:tcW w:w="708" w:type="dxa"/>
            <w:tcBorders/>
          </w:tcPr>
          <w:p>
            <w:pPr>
              <w:pStyle w:val="Normal"/>
              <w:snapToGrid w:val="false"/>
              <w:ind w:start="-180" w:end="0"/>
              <w:jc w:val="end"/>
              <w:rPr>
                <w:rFonts w:ascii="Times New Roman" w:hAnsi="Times New Roman" w:cs="Times New Roman"/>
                <w:b/>
                <w:smallCaps/>
                <w:sz w:val="20"/>
              </w:rPr>
            </w:pPr>
            <w:r>
              <w:rPr>
                <w:rFonts w:cs="Times New Roman" w:ascii="Times New Roman" w:hAnsi="Times New Roman"/>
                <w:b/>
                <w:smallCaps/>
                <w:sz w:val="20"/>
              </w:rPr>
            </w:r>
          </w:p>
        </w:tc>
        <w:tc>
          <w:tcPr>
            <w:tcW w:w="6045" w:type="dxa"/>
            <w:tcBorders/>
          </w:tcPr>
          <w:p>
            <w:pPr>
              <w:pStyle w:val="To"/>
              <w:rPr>
                <w:rFonts w:ascii="Times New Roman" w:hAnsi="Times New Roman" w:cs="Times New Roman"/>
              </w:rPr>
            </w:pPr>
            <w:r>
              <w:rPr>
                <w:rFonts w:cs="Times New Roman" w:ascii="Times New Roman" w:hAnsi="Times New Roman"/>
              </w:rPr>
              <w:t>Justin Boyd</w:t>
            </w:r>
          </w:p>
        </w:tc>
        <w:tc>
          <w:tcPr>
            <w:tcW w:w="3955" w:type="dxa"/>
            <w:gridSpan w:val="2"/>
            <w:tcBorders/>
          </w:tcPr>
          <w:p>
            <w:pPr>
              <w:pStyle w:val="Normal"/>
              <w:rPr>
                <w:rFonts w:ascii="Times New Roman" w:hAnsi="Times New Roman" w:cs="Times New Roman"/>
                <w:b/>
                <w:smallCaps/>
                <w:sz w:val="20"/>
              </w:rPr>
            </w:pPr>
            <w:r>
              <w:rPr>
                <w:rFonts w:cs="Times New Roman" w:ascii="Times New Roman" w:hAnsi="Times New Roman"/>
                <w:b/>
                <w:smallCaps/>
                <w:sz w:val="20"/>
              </w:rPr>
              <w:t xml:space="preserve">Attorney Client Work Product; </w:t>
            </w:r>
          </w:p>
        </w:tc>
      </w:tr>
      <w:tr>
        <w:trPr>
          <w:trHeight w:val="240" w:hRule="exact"/>
        </w:trPr>
        <w:tc>
          <w:tcPr>
            <w:tcW w:w="708" w:type="dxa"/>
            <w:tcBorders/>
          </w:tcPr>
          <w:p>
            <w:pPr>
              <w:pStyle w:val="Normal"/>
              <w:snapToGrid w:val="false"/>
              <w:ind w:start="-180" w:end="0"/>
              <w:jc w:val="end"/>
              <w:rPr>
                <w:rFonts w:ascii="Times New Roman" w:hAnsi="Times New Roman" w:cs="Times New Roman"/>
                <w:b/>
                <w:smallCaps/>
                <w:sz w:val="20"/>
              </w:rPr>
            </w:pPr>
            <w:r>
              <w:rPr>
                <w:rFonts w:cs="Times New Roman" w:ascii="Times New Roman" w:hAnsi="Times New Roman"/>
                <w:b/>
                <w:smallCaps/>
                <w:sz w:val="20"/>
              </w:rPr>
            </w:r>
          </w:p>
        </w:tc>
        <w:tc>
          <w:tcPr>
            <w:tcW w:w="6045" w:type="dxa"/>
            <w:tcBorders/>
          </w:tcPr>
          <w:p>
            <w:pPr>
              <w:pStyle w:val="To"/>
              <w:rPr>
                <w:rFonts w:ascii="Times New Roman" w:hAnsi="Times New Roman" w:cs="Times New Roman"/>
              </w:rPr>
            </w:pPr>
            <w:r>
              <w:rPr>
                <w:rFonts w:cs="Times New Roman" w:ascii="Times New Roman" w:hAnsi="Times New Roman"/>
              </w:rPr>
              <w:t>Mary Cook</w:t>
            </w:r>
          </w:p>
        </w:tc>
        <w:tc>
          <w:tcPr>
            <w:tcW w:w="3955" w:type="dxa"/>
            <w:gridSpan w:val="2"/>
            <w:tcBorders/>
          </w:tcPr>
          <w:p>
            <w:pPr>
              <w:pStyle w:val="Normal"/>
              <w:rPr>
                <w:rFonts w:ascii="Times New Roman" w:hAnsi="Times New Roman" w:cs="Times New Roman"/>
                <w:b/>
                <w:smallCaps/>
                <w:sz w:val="20"/>
              </w:rPr>
            </w:pPr>
            <w:r>
              <w:rPr>
                <w:rFonts w:cs="Times New Roman" w:ascii="Times New Roman" w:hAnsi="Times New Roman"/>
                <w:b/>
                <w:smallCaps/>
                <w:sz w:val="20"/>
              </w:rPr>
              <w:t>Not Discoverable</w:t>
            </w:r>
          </w:p>
        </w:tc>
      </w:tr>
      <w:tr>
        <w:trPr>
          <w:trHeight w:val="240" w:hRule="exact"/>
        </w:trPr>
        <w:tc>
          <w:tcPr>
            <w:tcW w:w="708" w:type="dxa"/>
            <w:tcBorders/>
          </w:tcPr>
          <w:p>
            <w:pPr>
              <w:pStyle w:val="Normal"/>
              <w:snapToGrid w:val="false"/>
              <w:ind w:start="-180" w:end="0"/>
              <w:jc w:val="center"/>
              <w:rPr>
                <w:rFonts w:ascii="Times New Roman" w:hAnsi="Times New Roman" w:cs="Times New Roman"/>
                <w:b/>
                <w:smallCaps/>
                <w:sz w:val="20"/>
              </w:rPr>
            </w:pPr>
            <w:r>
              <w:rPr>
                <w:rFonts w:cs="Times New Roman" w:ascii="Times New Roman" w:hAnsi="Times New Roman"/>
                <w:b/>
                <w:smallCaps/>
                <w:sz w:val="20"/>
              </w:rPr>
            </w:r>
          </w:p>
        </w:tc>
        <w:tc>
          <w:tcPr>
            <w:tcW w:w="6045" w:type="dxa"/>
            <w:tcBorders/>
          </w:tcPr>
          <w:p>
            <w:pPr>
              <w:pStyle w:val="To"/>
              <w:rPr>
                <w:rFonts w:ascii="Times New Roman" w:hAnsi="Times New Roman" w:cs="Times New Roman"/>
              </w:rPr>
            </w:pPr>
            <w:r>
              <w:rPr>
                <w:rFonts w:cs="Times New Roman" w:ascii="Times New Roman" w:hAnsi="Times New Roman"/>
              </w:rPr>
              <w:t>Mark Evans</w:t>
            </w:r>
          </w:p>
        </w:tc>
        <w:tc>
          <w:tcPr>
            <w:tcW w:w="3955" w:type="dxa"/>
            <w:gridSpan w:val="2"/>
            <w:tcBorders/>
          </w:tcPr>
          <w:p>
            <w:pPr>
              <w:pStyle w:val="Normal"/>
              <w:snapToGrid w:val="false"/>
              <w:rPr>
                <w:rFonts w:ascii="Times New Roman" w:hAnsi="Times New Roman" w:cs="Times New Roman"/>
                <w:b/>
                <w:smallCaps/>
                <w:sz w:val="20"/>
              </w:rPr>
            </w:pPr>
            <w:r>
              <w:rPr>
                <w:rFonts w:cs="Times New Roman" w:ascii="Times New Roman" w:hAnsi="Times New Roman"/>
                <w:b/>
                <w:smallCaps/>
                <w:sz w:val="20"/>
              </w:rPr>
            </w:r>
          </w:p>
        </w:tc>
      </w:tr>
      <w:tr>
        <w:trPr>
          <w:trHeight w:val="240" w:hRule="exact"/>
        </w:trPr>
        <w:tc>
          <w:tcPr>
            <w:tcW w:w="708" w:type="dxa"/>
            <w:tcBorders/>
          </w:tcPr>
          <w:p>
            <w:pPr>
              <w:pStyle w:val="Normal"/>
              <w:snapToGrid w:val="false"/>
              <w:ind w:start="-180" w:end="0"/>
              <w:jc w:val="end"/>
              <w:rPr>
                <w:rFonts w:ascii="Times New Roman" w:hAnsi="Times New Roman" w:cs="Times New Roman"/>
                <w:b/>
                <w:smallCaps/>
                <w:sz w:val="20"/>
              </w:rPr>
            </w:pPr>
            <w:r>
              <w:rPr>
                <w:rFonts w:cs="Times New Roman" w:ascii="Times New Roman" w:hAnsi="Times New Roman"/>
                <w:b/>
                <w:smallCaps/>
                <w:sz w:val="20"/>
              </w:rPr>
            </w:r>
          </w:p>
        </w:tc>
        <w:tc>
          <w:tcPr>
            <w:tcW w:w="6045" w:type="dxa"/>
            <w:tcBorders/>
          </w:tcPr>
          <w:p>
            <w:pPr>
              <w:pStyle w:val="To"/>
              <w:rPr>
                <w:rFonts w:ascii="Times New Roman" w:hAnsi="Times New Roman" w:cs="Times New Roman"/>
              </w:rPr>
            </w:pPr>
            <w:r>
              <w:rPr>
                <w:rFonts w:cs="Times New Roman" w:ascii="Times New Roman" w:hAnsi="Times New Roman"/>
              </w:rPr>
              <w:t>Mark Haedicke</w:t>
            </w:r>
          </w:p>
        </w:tc>
        <w:tc>
          <w:tcPr>
            <w:tcW w:w="3955" w:type="dxa"/>
            <w:gridSpan w:val="2"/>
            <w:tcBorders/>
          </w:tcPr>
          <w:p>
            <w:pPr>
              <w:pStyle w:val="Normal"/>
              <w:snapToGrid w:val="false"/>
              <w:rPr>
                <w:rFonts w:ascii="Times New Roman" w:hAnsi="Times New Roman" w:cs="Times New Roman"/>
                <w:b/>
                <w:smallCaps/>
                <w:sz w:val="20"/>
              </w:rPr>
            </w:pPr>
            <w:r>
              <w:rPr>
                <w:rFonts w:cs="Times New Roman" w:ascii="Times New Roman" w:hAnsi="Times New Roman"/>
                <w:b/>
                <w:smallCaps/>
                <w:sz w:val="20"/>
              </w:rPr>
            </w:r>
          </w:p>
        </w:tc>
      </w:tr>
      <w:tr>
        <w:trPr>
          <w:trHeight w:val="240" w:hRule="exact"/>
        </w:trPr>
        <w:tc>
          <w:tcPr>
            <w:tcW w:w="708" w:type="dxa"/>
            <w:tcBorders/>
          </w:tcPr>
          <w:p>
            <w:pPr>
              <w:pStyle w:val="Normal"/>
              <w:snapToGrid w:val="false"/>
              <w:ind w:start="-180" w:end="0"/>
              <w:jc w:val="end"/>
              <w:rPr>
                <w:rFonts w:ascii="Times New Roman" w:hAnsi="Times New Roman" w:cs="Times New Roman"/>
                <w:b/>
                <w:smallCaps/>
                <w:sz w:val="20"/>
              </w:rPr>
            </w:pPr>
            <w:r>
              <w:rPr>
                <w:rFonts w:cs="Times New Roman" w:ascii="Times New Roman" w:hAnsi="Times New Roman"/>
                <w:b/>
                <w:smallCaps/>
                <w:sz w:val="20"/>
              </w:rPr>
            </w:r>
          </w:p>
        </w:tc>
        <w:tc>
          <w:tcPr>
            <w:tcW w:w="6045" w:type="dxa"/>
            <w:tcBorders/>
          </w:tcPr>
          <w:p>
            <w:pPr>
              <w:pStyle w:val="To"/>
              <w:rPr>
                <w:rFonts w:ascii="Times New Roman" w:hAnsi="Times New Roman" w:cs="Times New Roman"/>
              </w:rPr>
            </w:pPr>
            <w:r>
              <w:rPr>
                <w:rFonts w:cs="Times New Roman" w:ascii="Times New Roman" w:hAnsi="Times New Roman"/>
              </w:rPr>
              <w:t>Peter Keohane</w:t>
            </w:r>
          </w:p>
        </w:tc>
        <w:tc>
          <w:tcPr>
            <w:tcW w:w="3955" w:type="dxa"/>
            <w:gridSpan w:val="2"/>
            <w:tcBorders/>
          </w:tcPr>
          <w:p>
            <w:pPr>
              <w:pStyle w:val="Normal"/>
              <w:snapToGrid w:val="false"/>
              <w:rPr>
                <w:rFonts w:ascii="Times New Roman" w:hAnsi="Times New Roman" w:cs="Times New Roman"/>
                <w:b/>
                <w:smallCaps/>
                <w:sz w:val="20"/>
              </w:rPr>
            </w:pPr>
            <w:r>
              <w:rPr>
                <w:rFonts w:cs="Times New Roman" w:ascii="Times New Roman" w:hAnsi="Times New Roman"/>
                <w:b/>
                <w:smallCaps/>
                <w:sz w:val="20"/>
              </w:rPr>
            </w:r>
          </w:p>
        </w:tc>
      </w:tr>
      <w:tr>
        <w:trPr>
          <w:trHeight w:val="240" w:hRule="exact"/>
        </w:trPr>
        <w:tc>
          <w:tcPr>
            <w:tcW w:w="708" w:type="dxa"/>
            <w:tcBorders/>
          </w:tcPr>
          <w:p>
            <w:pPr>
              <w:pStyle w:val="Normal"/>
              <w:snapToGrid w:val="false"/>
              <w:ind w:start="-180" w:end="0"/>
              <w:jc w:val="end"/>
              <w:rPr>
                <w:rFonts w:ascii="Times New Roman" w:hAnsi="Times New Roman" w:cs="Times New Roman"/>
                <w:b/>
                <w:smallCaps/>
                <w:sz w:val="20"/>
              </w:rPr>
            </w:pPr>
            <w:r>
              <w:rPr>
                <w:rFonts w:cs="Times New Roman" w:ascii="Times New Roman" w:hAnsi="Times New Roman"/>
                <w:b/>
                <w:smallCaps/>
                <w:sz w:val="20"/>
              </w:rPr>
            </w:r>
          </w:p>
        </w:tc>
        <w:tc>
          <w:tcPr>
            <w:tcW w:w="6045" w:type="dxa"/>
            <w:tcBorders/>
          </w:tcPr>
          <w:p>
            <w:pPr>
              <w:pStyle w:val="To"/>
              <w:rPr>
                <w:rFonts w:ascii="Times New Roman" w:hAnsi="Times New Roman" w:cs="Times New Roman"/>
              </w:rPr>
            </w:pPr>
            <w:r>
              <w:rPr>
                <w:rFonts w:cs="Times New Roman" w:ascii="Times New Roman" w:hAnsi="Times New Roman"/>
              </w:rPr>
              <w:t>Carol St. Clair</w:t>
            </w:r>
          </w:p>
        </w:tc>
        <w:tc>
          <w:tcPr>
            <w:tcW w:w="990" w:type="dxa"/>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240" w:hRule="exact"/>
        </w:trPr>
        <w:tc>
          <w:tcPr>
            <w:tcW w:w="708" w:type="dxa"/>
            <w:tcBorders/>
          </w:tcPr>
          <w:p>
            <w:pPr>
              <w:pStyle w:val="Normal"/>
              <w:snapToGrid w:val="false"/>
              <w:ind w:start="-180" w:end="0"/>
              <w:jc w:val="end"/>
              <w:rPr>
                <w:rFonts w:ascii="Times New Roman" w:hAnsi="Times New Roman" w:cs="Times New Roman"/>
                <w:sz w:val="20"/>
              </w:rPr>
            </w:pPr>
            <w:r>
              <w:rPr>
                <w:rFonts w:cs="Times New Roman" w:ascii="Times New Roman" w:hAnsi="Times New Roman"/>
                <w:sz w:val="20"/>
              </w:rPr>
            </w:r>
          </w:p>
        </w:tc>
        <w:tc>
          <w:tcPr>
            <w:tcW w:w="6045" w:type="dxa"/>
            <w:tcBorders/>
          </w:tcPr>
          <w:p>
            <w:pPr>
              <w:pStyle w:val="To"/>
              <w:snapToGrid w:val="false"/>
              <w:rPr>
                <w:rFonts w:ascii="Times New Roman" w:hAnsi="Times New Roman" w:cs="Times New Roman"/>
                <w:sz w:val="20"/>
              </w:rPr>
            </w:pPr>
            <w:r>
              <w:rPr>
                <w:rFonts w:cs="Times New Roman" w:ascii="Times New Roman" w:hAnsi="Times New Roman"/>
                <w:sz w:val="20"/>
              </w:rPr>
            </w:r>
          </w:p>
          <w:p>
            <w:pPr>
              <w:pStyle w:val="To"/>
              <w:rPr>
                <w:rFonts w:ascii="Times New Roman" w:hAnsi="Times New Roman" w:cs="Times New Roman"/>
              </w:rPr>
            </w:pPr>
            <w:r>
              <w:rPr>
                <w:rFonts w:cs="Times New Roman" w:ascii="Times New Roman" w:hAnsi="Times New Roman"/>
              </w:rPr>
            </w:r>
          </w:p>
          <w:p>
            <w:pPr>
              <w:pStyle w:val="To"/>
              <w:rPr>
                <w:rFonts w:ascii="Times New Roman" w:hAnsi="Times New Roman" w:cs="Times New Roman"/>
              </w:rPr>
            </w:pPr>
            <w:r>
              <w:rPr>
                <w:rFonts w:cs="Times New Roman" w:ascii="Times New Roman" w:hAnsi="Times New Roman"/>
              </w:rPr>
            </w:r>
          </w:p>
        </w:tc>
        <w:tc>
          <w:tcPr>
            <w:tcW w:w="990" w:type="dxa"/>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300" w:hRule="exact"/>
        </w:trPr>
        <w:tc>
          <w:tcPr>
            <w:tcW w:w="708"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From:</w:t>
            </w:r>
          </w:p>
        </w:tc>
        <w:tc>
          <w:tcPr>
            <w:tcW w:w="6045" w:type="dxa"/>
            <w:tcBorders/>
          </w:tcPr>
          <w:p>
            <w:pPr>
              <w:pStyle w:val="From"/>
              <w:rPr>
                <w:rFonts w:ascii="Times New Roman" w:hAnsi="Times New Roman" w:cs="Times New Roman"/>
              </w:rPr>
            </w:pPr>
            <w:r>
              <w:rPr>
                <w:rFonts w:cs="Times New Roman" w:ascii="Times New Roman" w:hAnsi="Times New Roman"/>
              </w:rPr>
              <w:t>Elizabeth Sager</w:t>
            </w:r>
          </w:p>
        </w:tc>
        <w:tc>
          <w:tcPr>
            <w:tcW w:w="990" w:type="dxa"/>
            <w:tcBorders/>
          </w:tcPr>
          <w:p>
            <w:pPr>
              <w:pStyle w:val="Normal"/>
              <w:ind w:start="-180" w:end="0"/>
              <w:jc w:val="end"/>
              <w:rPr>
                <w:rFonts w:ascii="Times New Roman" w:hAnsi="Times New Roman" w:cs="Times New Roman"/>
                <w:sz w:val="20"/>
              </w:rPr>
            </w:pPr>
            <w:r>
              <w:rPr>
                <w:rFonts w:cs="Times New Roman" w:ascii="Times New Roman" w:hAnsi="Times New Roman"/>
                <w:sz w:val="20"/>
              </w:rPr>
              <w:t>Department:</w:t>
            </w:r>
          </w:p>
        </w:tc>
        <w:tc>
          <w:tcPr>
            <w:tcW w:w="2965" w:type="dxa"/>
            <w:tcBorders/>
          </w:tcPr>
          <w:p>
            <w:pPr>
              <w:pStyle w:val="Department"/>
              <w:rPr>
                <w:rFonts w:ascii="Times New Roman" w:hAnsi="Times New Roman" w:cs="Times New Roman"/>
              </w:rPr>
            </w:pPr>
            <w:bookmarkStart w:id="0" w:name="From"/>
            <w:bookmarkEnd w:id="0"/>
            <w:r>
              <w:rPr>
                <w:rFonts w:cs="Times New Roman" w:ascii="Times New Roman" w:hAnsi="Times New Roman"/>
              </w:rPr>
              <w:t>ECT Legal</w:t>
            </w:r>
          </w:p>
          <w:p>
            <w:pPr>
              <w:pStyle w:val="Department"/>
              <w:rPr>
                <w:rFonts w:ascii="Times New Roman" w:hAnsi="Times New Roman" w:cs="Times New Roman"/>
              </w:rPr>
            </w:pPr>
            <w:r>
              <w:rPr>
                <w:rFonts w:cs="Times New Roman" w:ascii="Times New Roman" w:hAnsi="Times New Roman"/>
              </w:rPr>
            </w:r>
          </w:p>
        </w:tc>
      </w:tr>
      <w:tr>
        <w:trPr>
          <w:trHeight w:val="216" w:hRule="exact"/>
        </w:trPr>
        <w:tc>
          <w:tcPr>
            <w:tcW w:w="708" w:type="dxa"/>
            <w:tcBorders/>
          </w:tcPr>
          <w:p>
            <w:pPr>
              <w:pStyle w:val="Normal"/>
              <w:snapToGrid w:val="false"/>
              <w:ind w:start="-180" w:end="0"/>
              <w:jc w:val="end"/>
              <w:rPr>
                <w:rFonts w:ascii="Times New Roman" w:hAnsi="Times New Roman" w:cs="Times New Roman"/>
                <w:sz w:val="20"/>
              </w:rPr>
            </w:pPr>
            <w:r>
              <w:rPr>
                <w:rFonts w:cs="Times New Roman" w:ascii="Times New Roman" w:hAnsi="Times New Roman"/>
                <w:sz w:val="20"/>
              </w:rPr>
            </w:r>
          </w:p>
        </w:tc>
        <w:tc>
          <w:tcPr>
            <w:tcW w:w="6045"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990" w:type="dxa"/>
            <w:tcBorders/>
          </w:tcPr>
          <w:p>
            <w:pPr>
              <w:pStyle w:val="Normal"/>
              <w:snapToGrid w:val="false"/>
              <w:ind w:start="-180" w:end="0"/>
              <w:rPr>
                <w:rFonts w:ascii="Times New Roman" w:hAnsi="Times New Roman" w:cs="Times New Roman"/>
                <w:sz w:val="20"/>
              </w:rPr>
            </w:pPr>
            <w:r>
              <w:rPr>
                <w:rFonts w:cs="Times New Roman" w:ascii="Times New Roman" w:hAnsi="Times New Roman"/>
                <w:sz w:val="20"/>
              </w:rPr>
            </w:r>
          </w:p>
        </w:tc>
        <w:tc>
          <w:tcPr>
            <w:tcW w:w="2965"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rHeight w:val="600" w:hRule="exact"/>
        </w:trPr>
        <w:tc>
          <w:tcPr>
            <w:tcW w:w="708" w:type="dxa"/>
            <w:tcBorders>
              <w:bottom w:val="single" w:sz="12" w:space="0" w:color="000000"/>
            </w:tcBorders>
          </w:tcPr>
          <w:p>
            <w:pPr>
              <w:pStyle w:val="Normal"/>
              <w:ind w:start="-180" w:end="0"/>
              <w:jc w:val="end"/>
              <w:rPr>
                <w:rFonts w:ascii="Times New Roman" w:hAnsi="Times New Roman" w:cs="Times New Roman"/>
                <w:sz w:val="20"/>
              </w:rPr>
            </w:pPr>
            <w:r>
              <w:rPr>
                <w:rFonts w:cs="Times New Roman" w:ascii="Times New Roman" w:hAnsi="Times New Roman"/>
                <w:sz w:val="20"/>
              </w:rPr>
              <w:t>Subject:</w:t>
            </w:r>
          </w:p>
        </w:tc>
        <w:tc>
          <w:tcPr>
            <w:tcW w:w="6045" w:type="dxa"/>
            <w:tcBorders>
              <w:bottom w:val="single" w:sz="12" w:space="0" w:color="000000"/>
            </w:tcBorders>
          </w:tcPr>
          <w:p>
            <w:pPr>
              <w:pStyle w:val="Subject"/>
              <w:rPr>
                <w:rFonts w:ascii="Times New Roman" w:hAnsi="Times New Roman" w:cs="Times New Roman"/>
              </w:rPr>
            </w:pPr>
            <w:r>
              <w:rPr>
                <w:rFonts w:cs="Times New Roman" w:ascii="Times New Roman" w:hAnsi="Times New Roman"/>
              </w:rPr>
              <w:t>Final Setoff Language</w:t>
            </w:r>
          </w:p>
        </w:tc>
        <w:tc>
          <w:tcPr>
            <w:tcW w:w="990" w:type="dxa"/>
            <w:tcBorders>
              <w:bottom w:val="single" w:sz="12" w:space="0" w:color="000000"/>
            </w:tcBorders>
          </w:tcPr>
          <w:p>
            <w:pPr>
              <w:pStyle w:val="Normal"/>
              <w:ind w:start="-180" w:end="0"/>
              <w:jc w:val="end"/>
              <w:rPr>
                <w:rFonts w:ascii="Times New Roman" w:hAnsi="Times New Roman" w:cs="Times New Roman"/>
                <w:sz w:val="20"/>
              </w:rPr>
            </w:pPr>
            <w:r>
              <w:rPr>
                <w:rFonts w:cs="Times New Roman" w:ascii="Times New Roman" w:hAnsi="Times New Roman"/>
                <w:sz w:val="20"/>
              </w:rPr>
              <w:t>Date:</w:t>
            </w:r>
          </w:p>
        </w:tc>
        <w:tc>
          <w:tcPr>
            <w:tcW w:w="2965" w:type="dxa"/>
            <w:tcBorders>
              <w:bottom w:val="single" w:sz="12" w:space="0" w:color="000000"/>
            </w:tcBorders>
          </w:tcPr>
          <w:p>
            <w:pPr>
              <w:pStyle w:val="Date"/>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jc w:val="both"/>
        <w:rPr>
          <w:rFonts w:ascii="Times New Roman" w:hAnsi="Times New Roman" w:cs="Times New Roman"/>
        </w:rPr>
      </w:pPr>
      <w:r>
        <w:rPr>
          <w:rFonts w:cs="Times New Roman" w:ascii="Times New Roman" w:hAnsi="Times New Roman"/>
        </w:rPr>
      </w:r>
      <w:bookmarkStart w:id="1" w:name="StartOfMemo"/>
      <w:bookmarkStart w:id="2" w:name="StartOfMemo"/>
      <w:bookmarkEnd w:id="2"/>
    </w:p>
    <w:p>
      <w:pPr>
        <w:pStyle w:val="Body"/>
        <w:jc w:val="both"/>
        <w:rPr>
          <w:rFonts w:ascii="Times New Roman" w:hAnsi="Times New Roman" w:cs="Times New Roman"/>
        </w:rPr>
      </w:pPr>
      <w:r>
        <w:rPr>
          <w:rFonts w:cs="Times New Roman" w:ascii="Times New Roman" w:hAnsi="Times New Roman"/>
        </w:rPr>
      </w:r>
    </w:p>
    <w:p>
      <w:pPr>
        <w:pStyle w:val="Body"/>
        <w:spacing w:before="120" w:after="0"/>
        <w:ind w:firstLine="720" w:start="0" w:end="720"/>
        <w:jc w:val="both"/>
        <w:rPr>
          <w:rFonts w:ascii="Times New Roman" w:hAnsi="Times New Roman" w:cs="Times New Roman"/>
        </w:rPr>
      </w:pPr>
      <w:r>
        <w:rPr>
          <w:rFonts w:cs="Times New Roman" w:ascii="Times New Roman" w:hAnsi="Times New Roman"/>
        </w:rPr>
        <w:t>Based on the discussions at our last trading committee meeting, the following sets forth proposed setoff language that would be required in all ENA trading contracts (subject to regional review for enforceability, terminology revision based on underlying master, and additions for financial contracts for terminations involving an Affected/Non-Affected Party).</w:t>
      </w:r>
    </w:p>
    <w:p>
      <w:pPr>
        <w:pStyle w:val="Body"/>
        <w:spacing w:before="120" w:after="0"/>
        <w:ind w:firstLine="720" w:start="0" w:end="720"/>
        <w:jc w:val="both"/>
        <w:rPr>
          <w:rFonts w:ascii="Times New Roman" w:hAnsi="Times New Roman" w:cs="Times New Roman"/>
        </w:rPr>
      </w:pPr>
      <w:r>
        <w:rPr>
          <w:rFonts w:cs="Times New Roman" w:ascii="Times New Roman" w:hAnsi="Times New Roman"/>
        </w:rPr>
      </w:r>
    </w:p>
    <w:p>
      <w:pPr>
        <w:pStyle w:val="Body"/>
        <w:spacing w:before="120" w:after="0"/>
        <w:ind w:start="0" w:end="1440"/>
        <w:jc w:val="both"/>
        <w:rPr>
          <w:rFonts w:ascii="Times New Roman" w:hAnsi="Times New Roman" w:cs="Times New Roman"/>
          <w:b/>
          <w:bCs/>
        </w:rPr>
      </w:pPr>
      <w:r>
        <w:rPr>
          <w:rFonts w:cs="Times New Roman" w:ascii="Times New Roman" w:hAnsi="Times New Roman"/>
          <w:b/>
          <w:bCs/>
        </w:rPr>
        <w:t>SETOFF LANGUAGE:</w:t>
      </w:r>
    </w:p>
    <w:p>
      <w:pPr>
        <w:pStyle w:val="Normal"/>
        <w:tabs>
          <w:tab w:val="left" w:pos="540" w:leader="none"/>
          <w:tab w:val="left" w:pos="9720" w:leader="none"/>
        </w:tabs>
        <w:spacing w:lineRule="exact" w:line="240" w:before="240" w:after="0"/>
        <w:ind w:end="720"/>
        <w:jc w:val="both"/>
        <w:rPr/>
      </w:pPr>
      <w:r>
        <w:rPr>
          <w:color w:val="000080"/>
          <w:sz w:val="20"/>
        </w:rPr>
        <w:tab/>
      </w:r>
      <w:r>
        <w:rPr>
          <w:rFonts w:cs="Times New Roman" w:ascii="Times New Roman" w:hAnsi="Times New Roman"/>
          <w:sz w:val="20"/>
          <w:szCs w:val="22"/>
        </w:rPr>
        <w:t xml:space="preserve">(A) Upon the designation or deemed designation of an Early Termination Date, the Non-Defaulting Party (“X”) may, at its option and in its discretion, setoff, against any amounts Owed to the Defaulting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__, "Owed" shall mean any amounts owed or otherwise accrued and payable (regardless of whether such amounts have been or could be invoiced) as of the Early Termination Date.  </w:t>
        <w:tab/>
      </w:r>
    </w:p>
    <w:p>
      <w:pPr>
        <w:pStyle w:val="Normal"/>
        <w:tabs>
          <w:tab w:val="left" w:pos="540" w:leader="none"/>
          <w:tab w:val="left" w:pos="9720" w:leader="none"/>
        </w:tabs>
        <w:spacing w:lineRule="exact" w:line="240" w:before="240" w:after="0"/>
        <w:ind w:end="720"/>
        <w:jc w:val="both"/>
        <w:rPr/>
      </w:pPr>
      <w:r>
        <w:rPr>
          <w:rFonts w:cs="Times New Roman" w:ascii="Times New Roman" w:hAnsi="Times New Roman"/>
          <w:sz w:val="20"/>
          <w:szCs w:val="22"/>
        </w:rPr>
        <w:tab/>
        <w:t xml:space="preserve">Amounts subject to the setoff permitted in this Section __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__shall be effective to create a charge or other security interest </w:t>
      </w:r>
      <w:r>
        <w:rPr>
          <w:rFonts w:cs="Times New Roman" w:ascii="Times New Roman" w:hAnsi="Times New Roman"/>
          <w:b/>
          <w:bCs/>
          <w:sz w:val="20"/>
          <w:szCs w:val="22"/>
        </w:rPr>
        <w:t xml:space="preserve">except as may be provided under applicable law </w:t>
      </w:r>
      <w:r>
        <w:rPr>
          <w:rFonts w:cs="Times New Roman" w:ascii="Times New Roman" w:hAnsi="Times New Roman"/>
          <w:sz w:val="20"/>
          <w:szCs w:val="22"/>
        </w:rPr>
        <w:t>[note –bolded language is still under consideration; our outside counsel recommended the new language and I still need to discuss it with them].  This setoff provision shall be without prejudice and in addition to any right of setoff, netting, off-set, combination of accounts, counterclaim, lien or other right to which any party is at any time otherwise entitled (whether by operation of law, contract or otherwise).  Each of X and Y represent and acknowledge that the rights set forth in this Section __ are an integral part of the agreement between the parties and that without such rights the parties would not be willing to enter into Transactions.  X and Y further acknowledge that each is executing this Agreement on behalf of itself as principal and as agent on behalf of its Affiliates, which Affiliates shall receive the benefits and otherwise be bound as if such Affiliates had directly signed this Agreement.</w:t>
      </w:r>
    </w:p>
    <w:p>
      <w:pPr>
        <w:pStyle w:val="Normal"/>
        <w:tabs>
          <w:tab w:val="left" w:pos="540" w:leader="none"/>
          <w:tab w:val="left" w:pos="9720" w:leader="none"/>
        </w:tabs>
        <w:ind w:firstLine="720" w:end="720"/>
        <w:rPr>
          <w:rFonts w:ascii="Times New Roman" w:hAnsi="Times New Roman" w:cs="Times New Roman"/>
          <w:sz w:val="20"/>
          <w:szCs w:val="22"/>
        </w:rPr>
      </w:pPr>
      <w:r>
        <w:rPr>
          <w:rFonts w:cs="Times New Roman" w:ascii="Times New Roman" w:hAnsi="Times New Roman"/>
          <w:sz w:val="20"/>
          <w:szCs w:val="22"/>
        </w:rPr>
      </w:r>
    </w:p>
    <w:p>
      <w:pPr>
        <w:pStyle w:val="Normal"/>
        <w:tabs>
          <w:tab w:val="left" w:pos="540" w:leader="none"/>
          <w:tab w:val="left" w:pos="9720" w:leader="none"/>
        </w:tabs>
        <w:ind w:end="720"/>
        <w:jc w:val="both"/>
        <w:rPr>
          <w:rFonts w:ascii="Times New Roman" w:hAnsi="Times New Roman" w:cs="Times New Roman"/>
          <w:sz w:val="20"/>
          <w:szCs w:val="22"/>
        </w:rPr>
      </w:pPr>
      <w:r>
        <w:rPr>
          <w:rFonts w:cs="Times New Roman" w:ascii="Times New Roman" w:hAnsi="Times New Roman"/>
          <w:sz w:val="20"/>
          <w:szCs w:val="22"/>
        </w:rPr>
        <w:tab/>
        <w:t>(B) Notwithstanding any provision to the contrary contained in this Agreement, the Non-Defaulting Party shall not be required to pay to the Defaulting Party any amount under Section __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which are Owed as of the Early Termination Date have been fully and finally satisfied.</w:t>
      </w:r>
    </w:p>
    <w:p>
      <w:pPr>
        <w:pStyle w:val="Body"/>
        <w:tabs>
          <w:tab w:val="left" w:pos="9720" w:leader="none"/>
        </w:tabs>
        <w:spacing w:before="120" w:after="0"/>
        <w:ind w:start="0" w:end="720"/>
        <w:jc w:val="both"/>
        <w:rPr>
          <w:rFonts w:ascii="Times New Roman" w:hAnsi="Times New Roman" w:cs="Times New Roman"/>
        </w:rPr>
      </w:pPr>
      <w:r>
        <w:rPr>
          <w:rFonts w:cs="Times New Roman" w:ascii="Times New Roman" w:hAnsi="Times New Roman"/>
        </w:rPr>
        <w:tab/>
      </w:r>
    </w:p>
    <w:p>
      <w:pPr>
        <w:pStyle w:val="Body"/>
        <w:tabs>
          <w:tab w:val="left" w:pos="9720" w:leader="none"/>
        </w:tabs>
        <w:spacing w:before="120" w:after="0"/>
        <w:ind w:end="720"/>
        <w:jc w:val="both"/>
        <w:rPr>
          <w:rFonts w:ascii="Times New Roman" w:hAnsi="Times New Roman" w:cs="Times New Roman"/>
        </w:rPr>
      </w:pPr>
      <w:r>
        <w:rPr>
          <w:rFonts w:cs="Times New Roman" w:ascii="Times New Roman" w:hAnsi="Times New Roman"/>
        </w:rPr>
        <w:tab/>
      </w:r>
    </w:p>
    <w:p>
      <w:pPr>
        <w:pStyle w:val="Body"/>
        <w:tabs>
          <w:tab w:val="left" w:pos="9720" w:leader="none"/>
        </w:tabs>
        <w:spacing w:before="120" w:after="0"/>
        <w:ind w:end="720"/>
        <w:jc w:val="both"/>
        <w:rPr/>
      </w:pPr>
      <w:r>
        <w:rPr>
          <w:rFonts w:cs="Times New Roman" w:ascii="Times New Roman" w:hAnsi="Times New Roman"/>
        </w:rPr>
        <w:t>Please email me any additional thoughts or comments you may have on this language no later than Friday, June 29</w:t>
      </w:r>
      <w:r>
        <w:rPr>
          <w:rFonts w:cs="Times New Roman" w:ascii="Times New Roman" w:hAnsi="Times New Roman"/>
          <w:vertAlign w:val="superscript"/>
        </w:rPr>
        <w:t>th</w:t>
      </w:r>
      <w:r>
        <w:rPr>
          <w:rFonts w:cs="Times New Roman" w:ascii="Times New Roman" w:hAnsi="Times New Roman"/>
        </w:rPr>
        <w:t xml:space="preserve">. </w:t>
      </w:r>
    </w:p>
    <w:p>
      <w:pPr>
        <w:pStyle w:val="Body"/>
        <w:tabs>
          <w:tab w:val="left" w:pos="9720" w:leader="none"/>
        </w:tabs>
        <w:spacing w:before="120" w:after="0"/>
        <w:ind w:end="72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After this language has been finalized by the group, we will send a memo to all the ENA trading groups explaining the reasons for the new setoff language and requiring each of the groups (1) to review such language for enforceability in their jurisdictions and (2) to incorporate such language in all trading forms, with such language to be modified based on enforceability concerns as well as such changes as may be required to match the underlying master.  </w:t>
      </w:r>
    </w:p>
    <w:p>
      <w:pPr>
        <w:pStyle w:val="Body"/>
        <w:tabs>
          <w:tab w:val="left" w:pos="9720" w:leader="none"/>
        </w:tabs>
        <w:spacing w:before="120" w:after="0"/>
        <w:ind w:end="720"/>
        <w:jc w:val="both"/>
        <w:rPr>
          <w:rFonts w:ascii="Times New Roman" w:hAnsi="Times New Roman" w:cs="Times New Roman"/>
        </w:rPr>
      </w:pPr>
      <w:r>
        <w:rPr>
          <w:rFonts w:cs="Times New Roman" w:ascii="Times New Roman" w:hAnsi="Times New Roman"/>
        </w:rPr>
      </w:r>
    </w:p>
    <w:p>
      <w:pPr>
        <w:pStyle w:val="Body"/>
        <w:tabs>
          <w:tab w:val="left" w:pos="9720" w:leader="none"/>
        </w:tabs>
        <w:spacing w:before="120" w:after="0"/>
        <w:ind w:end="720"/>
        <w:jc w:val="both"/>
        <w:rPr>
          <w:rFonts w:ascii="Times New Roman" w:hAnsi="Times New Roman" w:cs="Times New Roman"/>
        </w:rPr>
      </w:pPr>
      <w:r>
        <w:rPr>
          <w:rFonts w:cs="Times New Roman" w:ascii="Times New Roman" w:hAnsi="Times New Roman"/>
        </w:rPr>
        <w:t>Thanks for all the help in finalizing this effort.</w:t>
      </w:r>
    </w:p>
    <w:p>
      <w:pPr>
        <w:pStyle w:val="Body"/>
        <w:tabs>
          <w:tab w:val="left" w:pos="9720" w:leader="none"/>
        </w:tabs>
        <w:spacing w:before="120" w:after="0"/>
        <w:ind w:start="0" w:end="720"/>
        <w:jc w:val="both"/>
        <w:rPr>
          <w:rFonts w:ascii="Times New Roman" w:hAnsi="Times New Roman" w:cs="Times New Roman"/>
        </w:rPr>
      </w:pPr>
      <w:r>
        <w:rPr>
          <w:rFonts w:cs="Times New Roman" w:ascii="Times New Roman" w:hAnsi="Times New Roman"/>
        </w:rPr>
        <w:tab/>
      </w:r>
    </w:p>
    <w:p>
      <w:pPr>
        <w:pStyle w:val="Body"/>
        <w:tabs>
          <w:tab w:val="left" w:pos="9720" w:leader="none"/>
        </w:tabs>
        <w:spacing w:before="120" w:after="0"/>
        <w:ind w:start="360" w:end="720"/>
        <w:jc w:val="both"/>
        <w:rPr>
          <w:rFonts w:ascii="Times New Roman" w:hAnsi="Times New Roman" w:cs="Times New Roman"/>
          <w:b/>
          <w:bCs/>
          <w:u w:val="single"/>
        </w:rPr>
      </w:pPr>
      <w:r>
        <w:rPr>
          <w:rFonts w:cs="Times New Roman" w:ascii="Times New Roman" w:hAnsi="Times New Roman"/>
          <w:b/>
          <w:bCs/>
          <w:u w:val="single"/>
        </w:rPr>
      </w:r>
    </w:p>
    <w:p>
      <w:pPr>
        <w:pStyle w:val="Body"/>
        <w:tabs>
          <w:tab w:val="left" w:pos="9720" w:leader="none"/>
        </w:tabs>
        <w:spacing w:before="120" w:after="0"/>
        <w:ind w:start="360" w:end="720"/>
        <w:jc w:val="both"/>
        <w:rPr>
          <w:rFonts w:ascii="Times New Roman" w:hAnsi="Times New Roman" w:cs="Times New Roman"/>
          <w:b/>
          <w:bCs/>
          <w:u w:val="single"/>
        </w:rPr>
      </w:pPr>
      <w:r>
        <w:rPr>
          <w:rFonts w:cs="Times New Roman" w:ascii="Times New Roman" w:hAnsi="Times New Roman"/>
          <w:b/>
          <w:bCs/>
          <w:u w:val="single"/>
        </w:rPr>
      </w:r>
    </w:p>
    <w:p>
      <w:pPr>
        <w:pStyle w:val="Body"/>
        <w:tabs>
          <w:tab w:val="left" w:pos="9720" w:leader="none"/>
        </w:tabs>
        <w:spacing w:before="120" w:after="0"/>
        <w:ind w:start="360" w:end="720"/>
        <w:jc w:val="both"/>
        <w:rPr>
          <w:rFonts w:ascii="Times New Roman" w:hAnsi="Times New Roman" w:cs="Times New Roman"/>
          <w:b/>
          <w:bCs/>
          <w:u w:val="single"/>
        </w:rPr>
      </w:pPr>
      <w:r>
        <w:rPr>
          <w:rFonts w:cs="Times New Roman" w:ascii="Times New Roman" w:hAnsi="Times New Roman"/>
          <w:b/>
          <w:bCs/>
          <w:u w:val="single"/>
        </w:rPr>
      </w:r>
    </w:p>
    <w:p>
      <w:pPr>
        <w:pStyle w:val="Body"/>
        <w:tabs>
          <w:tab w:val="left" w:pos="9720" w:leader="none"/>
        </w:tabs>
        <w:spacing w:before="120" w:after="0"/>
        <w:ind w:start="360" w:end="720"/>
        <w:jc w:val="both"/>
        <w:rPr>
          <w:rFonts w:ascii="Times New Roman" w:hAnsi="Times New Roman" w:cs="Times New Roman"/>
          <w:b/>
          <w:bCs/>
          <w:u w:val="single"/>
        </w:rPr>
      </w:pPr>
      <w:r>
        <w:rPr>
          <w:rFonts w:cs="Times New Roman" w:ascii="Times New Roman" w:hAnsi="Times New Roman"/>
          <w:b/>
          <w:bCs/>
          <w:u w:val="single"/>
        </w:rPr>
      </w:r>
    </w:p>
    <w:p>
      <w:pPr>
        <w:pStyle w:val="Body"/>
        <w:tabs>
          <w:tab w:val="left" w:pos="9720" w:leader="none"/>
        </w:tabs>
        <w:spacing w:before="120" w:after="0"/>
        <w:ind w:end="720"/>
        <w:jc w:val="both"/>
        <w:rPr>
          <w:rFonts w:ascii="Times New Roman" w:hAnsi="Times New Roman" w:cs="Times New Roman"/>
          <w:b/>
          <w:bCs/>
          <w:u w:val="single"/>
        </w:rPr>
      </w:pPr>
      <w:r>
        <w:rPr>
          <w:rFonts w:cs="Times New Roman" w:ascii="Times New Roman" w:hAnsi="Times New Roman"/>
          <w:b/>
          <w:bCs/>
          <w:u w:val="single"/>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/mnt/main-storage/datasets/enron-docs/doc/Trading_Contracts_4.doc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/mnt/main-storage/datasets/enron-docs/doc/Trading_Contracts_4.doc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rFonts w:ascii="Times New Roman" w:hAnsi="Times New Roman" w:cs="Times New Roman"/>
        <w:sz w:val="20"/>
      </w:rPr>
    </w:pPr>
    <w:r>
      <w:rPr>
        <w:rFonts w:cs="Times New Roman" w:ascii="Times New Roman" w:hAnsi="Times New Roman"/>
        <w:sz w:val="20"/>
      </w:rPr>
      <w:t>Setoff Issues</w:t>
      <w:tab/>
    </w:r>
  </w:p>
  <w:p>
    <w:pPr>
      <w:pStyle w:val="Header"/>
      <w:tabs>
        <w:tab w:val="clear" w:pos="4320"/>
        <w:tab w:val="clear" w:pos="8640"/>
        <w:tab w:val="right" w:pos="9360" w:leader="none"/>
      </w:tabs>
      <w:rPr>
        <w:rFonts w:ascii="Times New Roman" w:hAnsi="Times New Roman" w:cs="Times New Roman"/>
        <w:bCs/>
        <w:smallCaps/>
        <w:sz w:val="20"/>
      </w:rPr>
    </w:pPr>
    <w:r>
      <w:rPr>
        <w:rFonts w:cs="Times New Roman" w:ascii="Times New Roman" w:hAnsi="Times New Roman"/>
        <w:sz w:val="20"/>
      </w:rPr>
      <w:fldChar w:fldCharType="begin"/>
    </w:r>
    <w:r>
      <w:rPr>
        <w:sz w:val="20"/>
        <w:rFonts w:cs="Times New Roman" w:ascii="Times New Roman" w:hAnsi="Times New Roman"/>
      </w:rPr>
      <w:instrText xml:space="preserve"> DATE \@"MMMM\ d', 'yyyy" </w:instrText>
    </w:r>
    <w:r>
      <w:rPr>
        <w:sz w:val="20"/>
        <w:rFonts w:cs="Times New Roman" w:ascii="Times New Roman" w:hAnsi="Times New Roman"/>
      </w:rPr>
      <w:fldChar w:fldCharType="separate"/>
    </w:r>
    <w:r>
      <w:rPr>
        <w:sz w:val="20"/>
        <w:rFonts w:cs="Times New Roman" w:ascii="Times New Roman" w:hAnsi="Times New Roman"/>
      </w:rPr>
      <w:t>September 28, 2025</w:t>
    </w:r>
    <w:r>
      <w:rPr>
        <w:sz w:val="20"/>
        <w:rFonts w:cs="Times New Roman" w:ascii="Times New Roman" w:hAnsi="Times New Roman"/>
      </w:rPr>
      <w:fldChar w:fldCharType="end"/>
    </w:r>
    <w:r>
      <w:rPr>
        <w:rFonts w:cs="Times New Roman" w:ascii="Times New Roman" w:hAnsi="Times New Roman"/>
        <w:sz w:val="20"/>
      </w:rPr>
      <w:tab/>
    </w:r>
  </w:p>
  <w:p>
    <w:pPr>
      <w:pStyle w:val="Header"/>
      <w:tabs>
        <w:tab w:val="clear" w:pos="4320"/>
        <w:tab w:val="clear" w:pos="8640"/>
        <w:tab w:val="right" w:pos="9360" w:leader="none"/>
      </w:tabs>
      <w:spacing w:before="0" w:after="240"/>
      <w:rPr>
        <w:rFonts w:ascii="Times New Roman" w:hAnsi="Times New Roman" w:cs="Times New Roman"/>
        <w:bCs/>
        <w:smallCaps/>
        <w:sz w:val="20"/>
      </w:rPr>
    </w:pPr>
    <w:r>
      <w:rPr>
        <w:rFonts w:cs="Times New Roman" w:ascii="Times New Roman" w:hAnsi="Times New Roman"/>
        <w:sz w:val="20"/>
      </w:rPr>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Header"/>
      <w:tabs>
        <w:tab w:val="clear" w:pos="4320"/>
        <w:tab w:val="clear" w:pos="8640"/>
        <w:tab w:val="right" w:pos="9360" w:leader="none"/>
      </w:tabs>
      <w:spacing w:before="0" w:after="240"/>
      <w:rPr>
        <w:rFonts w:ascii="Times New Roman" w:hAnsi="Times New Roman" w:cs="Times New Roman"/>
        <w:bCs/>
        <w:smallCaps/>
        <w:sz w:val="20"/>
      </w:rPr>
    </w:pPr>
    <w:r>
      <w:rPr>
        <w:rFonts w:cs="Times New Roman" w:ascii="Times New Roman" w:hAnsi="Times New Roman"/>
        <w:bCs/>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u w:val="none"/>
    </w:rPr>
  </w:style>
  <w:style w:type="character" w:styleId="WW8Num2z1">
    <w:name w:val="WW8Num2z1"/>
    <w:qFormat/>
    <w:rPr/>
  </w:style>
  <w:style w:type="character" w:styleId="WW8Num3z0">
    <w:name w:val="WW8Num3z0"/>
    <w:qFormat/>
    <w:rPr/>
  </w:style>
  <w:style w:type="character" w:styleId="WW8Num4z1">
    <w:name w:val="WW8Num4z1"/>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 w:hAnsi="Helv" w:cs="Helv"/>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 w:hAnsi="Helv" w:cs="Helv"/>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 w:hAnsi="Helv" w:cs="Helv"/>
      <w:sz w:val="20"/>
    </w:rPr>
  </w:style>
  <w:style w:type="paragraph" w:styleId="BodyText2">
    <w:name w:val="Body Text 2"/>
    <w:basedOn w:val="Normal"/>
    <w:qFormat/>
    <w:pPr>
      <w:autoSpaceDE w:val="false"/>
      <w:spacing w:lineRule="atLeast" w:line="240" w:before="120" w:after="0"/>
      <w:jc w:val="both"/>
    </w:pPr>
    <w:rPr>
      <w:rFonts w:ascii="Helv" w:hAnsi="Helv" w:cs="Helv"/>
      <w:i/>
      <w:iCs/>
      <w:sz w:val="20"/>
    </w:rPr>
  </w:style>
  <w:style w:type="paragraph" w:styleId="BodyTextFirstIndent">
    <w:name w:val="Body Text First Indent"/>
    <w:basedOn w:val="Normal"/>
    <w:qFormat/>
    <w:pPr>
      <w:tabs>
        <w:tab w:val="clear" w:pos="540"/>
      </w:tabs>
      <w:spacing w:before="0" w:after="240"/>
      <w:ind w:firstLine="720" w:start="0" w:end="0"/>
      <w:jc w:val="both"/>
    </w:pPr>
    <w:rPr>
      <w:rFonts w:ascii="Times New Roman" w:hAnsi="Times New Roman" w:cs="Times New Roman"/>
    </w:rPr>
  </w:style>
  <w:style w:type="paragraph" w:styleId="BodyTextIndent2">
    <w:name w:val="Body Text Indent 2"/>
    <w:basedOn w:val="Normal"/>
    <w:qFormat/>
    <w:pPr>
      <w:spacing w:before="0" w:after="120"/>
      <w:ind w:firstLine="360" w:start="0" w:end="0"/>
      <w:jc w:val="both"/>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2001-06-26T12:15:00Z</dcterms:created>
  <dc:creator>Jeff Ford</dc:creator>
  <dc:description/>
  <dc:language>en-CA</dc:language>
  <cp:lastModifiedBy>esager</cp:lastModifiedBy>
  <cp:lastPrinted>2001-06-27T14:22:00Z</cp:lastPrinted>
  <dcterms:modified xsi:type="dcterms:W3CDTF">2001-06-27T16:52:00Z</dcterms:modified>
  <cp:revision>4</cp:revision>
  <dc:subject>Analysis of ECT's Financial, Power and Gas Forms</dc:subject>
  <dc:title>Eron Capital &amp; Trade Resources Memo</dc:title>
</cp:coreProperties>
</file>