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4"/>
        </w:rPr>
      </w:pPr>
      <w:r>
        <w:rPr>
          <w:sz w:val="24"/>
        </w:rPr>
        <w:t>Trading Correlation – Part 2: Gas Market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/>
      </w:pPr>
      <w:r>
        <w:rPr/>
        <w:t>Zimin Lu</w:t>
      </w:r>
    </w:p>
    <w:p>
      <w:pPr>
        <w:pStyle w:val="Normal"/>
        <w:jc w:val="center"/>
        <w:rPr/>
      </w:pPr>
      <w:r>
        <w:rPr/>
        <w:t>Enron Research</w:t>
      </w:r>
    </w:p>
    <w:p>
      <w:pPr>
        <w:pStyle w:val="Normal"/>
        <w:jc w:val="center"/>
        <w:rPr/>
      </w:pPr>
      <w:r>
        <w:rPr/>
        <w:t>10/2/2000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In the previous article, I discussed correlation trading in the FX market where the volatilities of the exchange rates among three currencies form a triangle, i.e., </w:t>
      </w:r>
      <w:r>
        <w:rPr>
          <w:i/>
        </w:rPr>
        <w:t>correlation triangle</w:t>
      </w:r>
      <w:r>
        <w:rPr/>
        <w:t>.   For instance, the volatilities for exchange rates DM/USD (X), YEN/USD (Y), and DM/YEN (Z) satisfy the following equation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m:oMath xmlns:m="http://schemas.openxmlformats.org/officeDocument/2006/math">
        <m:sSubSup>
          <m:e>
            <m:r>
              <m:t xml:space="preserve">σ</m:t>
            </m:r>
          </m:e>
          <m:sub>
            <m:r>
              <m:t xml:space="preserve">Z</m:t>
            </m:r>
          </m:sub>
          <m:sup>
            <m:r>
              <m:t xml:space="preserve">2</m:t>
            </m:r>
          </m:sup>
        </m:sSubSup>
        <m:r>
          <m:t xml:space="preserve">=</m:t>
        </m:r>
        <m:sSubSup>
          <m:e>
            <m:r>
              <m:t xml:space="preserve">σ</m:t>
            </m:r>
          </m:e>
          <m:sub>
            <m:r>
              <m:t xml:space="preserve">X</m:t>
            </m:r>
          </m:sub>
          <m:sup>
            <m:r>
              <m:t xml:space="preserve">2</m:t>
            </m:r>
          </m:sup>
        </m:sSubSup>
        <m:r>
          <m:t xml:space="preserve">+</m:t>
        </m:r>
        <m:sSubSup>
          <m:e>
            <m:r>
              <m:t xml:space="preserve">σ</m:t>
            </m:r>
          </m:e>
          <m:sub>
            <m:r>
              <m:t xml:space="preserve">Y</m:t>
            </m:r>
          </m:sub>
          <m:sup>
            <m:r>
              <m:t xml:space="preserve">2</m:t>
            </m:r>
          </m:sup>
        </m:sSubSup>
        <m:r>
          <m:t xml:space="preserve">−</m:t>
        </m:r>
        <m:r>
          <m:t xml:space="preserve">2</m:t>
        </m:r>
        <m:sSub>
          <m:e>
            <m:r>
              <m:t xml:space="preserve">ρ</m:t>
            </m:r>
          </m:e>
          <m:sub>
            <m:r>
              <m:rPr>
                <m:lit/>
                <m:nor/>
              </m:rPr>
              <m:t xml:space="preserve">XY</m:t>
            </m:r>
          </m:sub>
        </m:sSub>
        <m:sSub>
          <m:e>
            <m:r>
              <m:t xml:space="preserve">σ</m:t>
            </m:r>
          </m:e>
          <m:sub>
            <m:r>
              <m:t xml:space="preserve">X</m:t>
            </m:r>
          </m:sub>
        </m:sSub>
        <m:sSub>
          <m:e>
            <m:r>
              <m:t xml:space="preserve">σ</m:t>
            </m:r>
          </m:e>
          <m:sub>
            <m:r>
              <m:t xml:space="preserve">Y</m:t>
            </m:r>
          </m:sub>
        </m:sSub>
      </m:oMath>
      <w:r>
        <w:rPr/>
        <w:t xml:space="preserve">                     </w:t>
      </w:r>
      <w:r>
        <w:rPr/>
        <w:tab/>
        <w:tab/>
        <w:tab/>
        <w:tab/>
        <w:tab/>
        <w:t>Eq. 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where </w:t>
      </w:r>
      <w:r>
        <w:rPr/>
      </w:r>
      <m:oMath xmlns:m="http://schemas.openxmlformats.org/officeDocument/2006/math">
        <m:sSub>
          <m:e>
            <m:r>
              <m:t xml:space="preserve">ρ</m:t>
            </m:r>
          </m:e>
          <m:sub>
            <m:r>
              <m:rPr>
                <m:lit/>
                <m:nor/>
              </m:rPr>
              <m:t xml:space="preserve">XY</m:t>
            </m:r>
          </m:sub>
        </m:sSub>
      </m:oMath>
      <w:r>
        <w:rPr/>
        <w:t xml:space="preserve">is the correlation between DM/USD and YEN/USD.  If the correlation rises and </w:t>
      </w:r>
      <w:r>
        <w:rPr/>
      </w:r>
      <m:oMath xmlns:m="http://schemas.openxmlformats.org/officeDocument/2006/math">
        <m:sSub>
          <m:e>
            <m:r>
              <m:t xml:space="preserve">σ</m:t>
            </m:r>
          </m:e>
          <m:sub>
            <m:r>
              <m:t xml:space="preserve">X</m:t>
            </m:r>
          </m:sub>
        </m:sSub>
      </m:oMath>
      <w:r>
        <w:rPr/>
        <w:t>,</w:t>
      </w:r>
      <w:r>
        <w:rPr/>
      </w:r>
      <m:oMath xmlns:m="http://schemas.openxmlformats.org/officeDocument/2006/math">
        <m:sSub>
          <m:e>
            <m:r>
              <m:t xml:space="preserve">σ</m:t>
            </m:r>
          </m:e>
          <m:sub>
            <m:r>
              <m:t xml:space="preserve">Y</m:t>
            </m:r>
          </m:sub>
        </m:sSub>
      </m:oMath>
      <w:r>
        <w:rPr/>
        <w:t xml:space="preserve">remains the same, then the volatility </w:t>
      </w:r>
      <w:r>
        <w:rPr/>
      </w:r>
      <m:oMath xmlns:m="http://schemas.openxmlformats.org/officeDocument/2006/math">
        <m:sSub>
          <m:e>
            <m:r>
              <m:t xml:space="preserve">σ</m:t>
            </m:r>
          </m:e>
          <m:sub>
            <m:r>
              <m:t xml:space="preserve">Z</m:t>
            </m:r>
          </m:sub>
        </m:sSub>
      </m:oMath>
      <w:r>
        <w:rPr/>
        <w:t xml:space="preserve"> has to fall. Therefore a directional trade on correlation can be achieved though buying or selling a straddle on DM/YEN.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In this article, I would like to extend the concept of the correlation triangle to the gas market.  Suppose we have three gas market locations A: NYMEX Henry Hub, B: Transco-Zone3  and C: Transco-Z6. The price differentials are denoted as </w:t>
      </w:r>
      <w:r>
        <w:rPr/>
      </w:r>
      <m:oMath xmlns:m="http://schemas.openxmlformats.org/officeDocument/2006/math">
        <m:r>
          <m:t xml:space="preserve">X</m:t>
        </m:r>
        <m:r>
          <m:t xml:space="preserve">=</m:t>
        </m:r>
        <m:sSub>
          <m:e>
            <m:r>
              <m:t xml:space="preserve">S</m:t>
            </m:r>
          </m:e>
          <m:sub>
            <m:r>
              <m:t xml:space="preserve">B</m:t>
            </m:r>
          </m:sub>
        </m:sSub>
        <m:r>
          <m:t xml:space="preserve">−</m:t>
        </m:r>
        <m:sSub>
          <m:e>
            <m:r>
              <m:t xml:space="preserve">S</m:t>
            </m:r>
          </m:e>
          <m:sub>
            <m:r>
              <m:t xml:space="preserve">A</m:t>
            </m:r>
          </m:sub>
        </m:sSub>
        <m:r>
          <m:t xml:space="preserve">,</m:t>
        </m:r>
        <m:r>
          <m:t xml:space="preserve">Y</m:t>
        </m:r>
        <m:r>
          <m:t xml:space="preserve">=</m:t>
        </m:r>
        <m:sSub>
          <m:e>
            <m:r>
              <m:t xml:space="preserve">S</m:t>
            </m:r>
          </m:e>
          <m:sub>
            <m:r>
              <m:t xml:space="preserve">C</m:t>
            </m:r>
          </m:sub>
        </m:sSub>
        <m:r>
          <m:t xml:space="preserve">−</m:t>
        </m:r>
        <m:sSub>
          <m:e>
            <m:r>
              <m:t xml:space="preserve">S</m:t>
            </m:r>
          </m:e>
          <m:sub>
            <m:r>
              <m:t xml:space="preserve">A</m:t>
            </m:r>
          </m:sub>
        </m:sSub>
        <m:r>
          <m:t xml:space="preserve">,</m:t>
        </m:r>
        <m:r>
          <m:t xml:space="preserve">Z</m:t>
        </m:r>
        <m:r>
          <m:t xml:space="preserve">=</m:t>
        </m:r>
        <m:sSub>
          <m:e>
            <m:r>
              <m:t xml:space="preserve">S</m:t>
            </m:r>
          </m:e>
          <m:sub>
            <m:r>
              <m:t xml:space="preserve">B</m:t>
            </m:r>
          </m:sub>
        </m:sSub>
        <m:r>
          <m:t xml:space="preserve">−</m:t>
        </m:r>
        <m:sSub>
          <m:e>
            <m:r>
              <m:t xml:space="preserve">S</m:t>
            </m:r>
          </m:e>
          <m:sub>
            <m:r>
              <m:t xml:space="preserve">C</m:t>
            </m:r>
          </m:sub>
        </m:sSub>
      </m:oMath>
      <w:r>
        <w:rPr/>
        <w:t xml:space="preserve">.  For example, if we choose A as NYMEX Henry Hub, B as Transco Z6, C as Transco Z3, then X is Z6 basis, Y is Z3 basis, and Z represents the price differential between Z6 and Z3.  If we model the price differentials as </w:t>
      </w:r>
      <w:r>
        <w:rPr>
          <w:i/>
        </w:rPr>
        <w:t>normally</w:t>
      </w:r>
      <w:r>
        <w:rPr/>
        <w:t xml:space="preserve"> distributed and the price differentials X and Y follow the Brownian motions, their evolutions can be expressed as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m:oMath xmlns:m="http://schemas.openxmlformats.org/officeDocument/2006/math">
        <m:eqArr>
          <m:e>
            <m:sSub>
              <m:e>
                <m:r>
                  <m:t xml:space="preserve">X</m:t>
                </m:r>
              </m:e>
              <m:sub>
                <m:r>
                  <m:t xml:space="preserve">T</m:t>
                </m:r>
              </m:sub>
            </m:sSub>
            <m:r>
              <m:t xml:space="preserve">=</m:t>
            </m:r>
            <m:sSub>
              <m:e>
                <m:r>
                  <m:t xml:space="preserve">X</m:t>
                </m:r>
              </m:e>
              <m:sub>
                <m:r>
                  <m:t xml:space="preserve">t</m:t>
                </m:r>
              </m:sub>
            </m:sSub>
            <m:r>
              <m:t xml:space="preserve">+</m:t>
            </m:r>
            <m:sSub>
              <m:e>
                <m:r>
                  <m:t xml:space="preserve">σ</m:t>
                </m:r>
              </m:e>
              <m:sub>
                <m:r>
                  <m:t xml:space="preserve">X</m:t>
                </m:r>
              </m:sub>
            </m:sSub>
            <m:sSub>
              <m:e>
                <m:r>
                  <m:t xml:space="preserve">ξ</m:t>
                </m:r>
              </m:e>
              <m:sub>
                <m:r>
                  <m:t xml:space="preserve">X</m:t>
                </m:r>
              </m:sub>
            </m:sSub>
            <m:rad>
              <m:radPr>
                <m:degHide m:val="1"/>
              </m:radPr>
              <m:deg/>
              <m:e>
                <m:r>
                  <m:t xml:space="preserve">T</m:t>
                </m:r>
                <m:r>
                  <m:t xml:space="preserve">−</m:t>
                </m:r>
                <m:r>
                  <m:t xml:space="preserve">t</m:t>
                </m:r>
              </m:e>
            </m:rad>
            <m:r>
              <m:t xml:space="preserve">,</m:t>
            </m:r>
          </m:e>
          <m:e>
            <m:sSub>
              <m:e>
                <m:r>
                  <m:t xml:space="preserve">Y</m:t>
                </m:r>
              </m:e>
              <m:sub>
                <m:r>
                  <m:t xml:space="preserve">T</m:t>
                </m:r>
              </m:sub>
            </m:sSub>
            <m:r>
              <m:t xml:space="preserve">=</m:t>
            </m:r>
            <m:sSub>
              <m:e>
                <m:r>
                  <m:t xml:space="preserve">Y</m:t>
                </m:r>
              </m:e>
              <m:sub>
                <m:r>
                  <m:t xml:space="preserve">t</m:t>
                </m:r>
              </m:sub>
            </m:sSub>
            <m:r>
              <m:t xml:space="preserve">+</m:t>
            </m:r>
            <m:sSub>
              <m:e>
                <m:r>
                  <m:t xml:space="preserve">σ</m:t>
                </m:r>
              </m:e>
              <m:sub>
                <m:r>
                  <m:t xml:space="preserve">Y</m:t>
                </m:r>
              </m:sub>
            </m:sSub>
            <m:sSub>
              <m:e>
                <m:r>
                  <m:t xml:space="preserve">ξ</m:t>
                </m:r>
              </m:e>
              <m:sub>
                <m:r>
                  <m:t xml:space="preserve">Y</m:t>
                </m:r>
              </m:sub>
            </m:sSub>
            <m:rad>
              <m:radPr>
                <m:degHide m:val="1"/>
              </m:radPr>
              <m:deg/>
              <m:e>
                <m:r>
                  <m:t xml:space="preserve">T</m:t>
                </m:r>
                <m:r>
                  <m:t xml:space="preserve">−</m:t>
                </m:r>
                <m:r>
                  <m:t xml:space="preserve">t</m:t>
                </m:r>
              </m:e>
            </m:rad>
            <m:r>
              <m:t xml:space="preserve">,</m:t>
            </m:r>
          </m:e>
        </m:eqArr>
      </m:oMath>
      <w:r>
        <w:rPr/>
        <w:tab/>
        <w:tab/>
        <w:tab/>
        <w:tab/>
        <w:tab/>
        <w:tab/>
        <w:t>Eq. 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where t denotes the current time and T stands for option maturity time, </w:t>
      </w:r>
      <w:r>
        <w:rPr/>
      </w:r>
      <m:oMath xmlns:m="http://schemas.openxmlformats.org/officeDocument/2006/math">
        <m:sSub>
          <m:e>
            <m:r>
              <m:t xml:space="preserve">ξ</m:t>
            </m:r>
          </m:e>
          <m:sub>
            <m:r>
              <m:t xml:space="preserve">X</m:t>
            </m:r>
          </m:sub>
        </m:sSub>
      </m:oMath>
      <w:r>
        <w:rPr/>
        <w:t xml:space="preserve"> and </w:t>
      </w:r>
      <w:r>
        <w:rPr/>
      </w:r>
      <m:oMath xmlns:m="http://schemas.openxmlformats.org/officeDocument/2006/math">
        <m:sSub>
          <m:e>
            <m:r>
              <m:t xml:space="preserve">ξ</m:t>
            </m:r>
          </m:e>
          <m:sub>
            <m:r>
              <m:t xml:space="preserve">Y</m:t>
            </m:r>
          </m:sub>
        </m:sSub>
      </m:oMath>
      <w:r>
        <w:rPr/>
        <w:t xml:space="preserve">are two standard  normally distributed random numbers with correlation </w:t>
      </w:r>
      <w:r>
        <w:rPr/>
      </w:r>
      <m:oMath xmlns:m="http://schemas.openxmlformats.org/officeDocument/2006/math">
        <m:sSub>
          <m:e>
            <m:r>
              <m:t xml:space="preserve">ρ</m:t>
            </m:r>
          </m:e>
          <m:sub>
            <m:r>
              <m:rPr>
                <m:lit/>
                <m:nor/>
              </m:rPr>
              <m:t xml:space="preserve">XY</m:t>
            </m:r>
          </m:sub>
        </m:sSub>
      </m:oMath>
      <w:r>
        <w:rPr/>
        <w:t xml:space="preserve">, </w:t>
      </w:r>
      <w:r>
        <w:rPr/>
      </w:r>
      <m:oMath xmlns:m="http://schemas.openxmlformats.org/officeDocument/2006/math">
        <m:sSub>
          <m:e>
            <m:r>
              <m:t xml:space="preserve">σ</m:t>
            </m:r>
          </m:e>
          <m:sub>
            <m:r>
              <m:t xml:space="preserve">X</m:t>
            </m:r>
          </m:sub>
        </m:sSub>
      </m:oMath>
      <w:r>
        <w:rPr/>
        <w:t xml:space="preserve">and </w:t>
      </w:r>
      <w:r>
        <w:rPr/>
      </w:r>
      <m:oMath xmlns:m="http://schemas.openxmlformats.org/officeDocument/2006/math">
        <m:sSub>
          <m:e>
            <m:r>
              <m:t xml:space="preserve">σ</m:t>
            </m:r>
          </m:e>
          <m:sub>
            <m:r>
              <m:t xml:space="preserve">Y</m:t>
            </m:r>
          </m:sub>
        </m:sSub>
      </m:oMath>
      <w:r>
        <w:rPr/>
        <w:t>are the standard deviations for X and Y, respectively .   The price differential Z is not independent of X and Y, as matter of fact, Z=X-Y. Thus the evolution of Z can be derived from Eq. 2,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m:oMath xmlns:m="http://schemas.openxmlformats.org/officeDocument/2006/math">
        <m:sSub>
          <m:e>
            <m:r>
              <m:t xml:space="preserve">Z</m:t>
            </m:r>
          </m:e>
          <m:sub>
            <m:r>
              <m:t xml:space="preserve">T</m:t>
            </m:r>
          </m:sub>
        </m:sSub>
        <m:r>
          <m:t xml:space="preserve">=</m:t>
        </m:r>
        <m:sSub>
          <m:e>
            <m:r>
              <m:t xml:space="preserve">X</m:t>
            </m:r>
          </m:e>
          <m:sub>
            <m:r>
              <m:t xml:space="preserve">T</m:t>
            </m:r>
          </m:sub>
        </m:sSub>
        <m:r>
          <m:t xml:space="preserve">−</m:t>
        </m:r>
        <m:sSub>
          <m:e>
            <m:r>
              <m:t xml:space="preserve">Y</m:t>
            </m:r>
          </m:e>
          <m:sub>
            <m:r>
              <m:t xml:space="preserve">T</m:t>
            </m:r>
          </m:sub>
        </m:sSub>
        <m:r>
          <m:t xml:space="preserve">=</m:t>
        </m:r>
        <m:sSub>
          <m:e>
            <m:r>
              <m:t xml:space="preserve">X</m:t>
            </m:r>
          </m:e>
          <m:sub>
            <m:r>
              <m:t xml:space="preserve">t</m:t>
            </m:r>
          </m:sub>
        </m:sSub>
        <m:sSub>
          <m:e>
            <m:r>
              <m:rPr>
                <m:lit/>
                <m:nor/>
              </m:rPr>
              <m:t xml:space="preserve">-Y</m:t>
            </m:r>
          </m:e>
          <m:sub>
            <m:r>
              <m:t xml:space="preserve">t</m:t>
            </m:r>
          </m:sub>
        </m:sSub>
        <m:r>
          <m:t xml:space="preserve">+</m:t>
        </m:r>
        <m:sSub>
          <m:e>
            <m:r>
              <m:t xml:space="preserve">σ</m:t>
            </m:r>
          </m:e>
          <m:sub>
            <m:r>
              <m:t xml:space="preserve">X</m:t>
            </m:r>
          </m:sub>
        </m:sSub>
        <m:sSub>
          <m:e>
            <m:r>
              <m:t xml:space="preserve">ξ</m:t>
            </m:r>
          </m:e>
          <m:sub>
            <m:r>
              <m:t xml:space="preserve">X</m:t>
            </m:r>
          </m:sub>
        </m:sSub>
        <m:rad>
          <m:radPr>
            <m:degHide m:val="1"/>
          </m:radPr>
          <m:deg/>
          <m:e>
            <m:r>
              <m:t xml:space="preserve">T</m:t>
            </m:r>
            <m:r>
              <m:t xml:space="preserve">−</m:t>
            </m:r>
            <m:r>
              <m:t xml:space="preserve">t</m:t>
            </m:r>
          </m:e>
        </m:rad>
        <m:sSub>
          <m:e>
            <m:r>
              <m:rPr>
                <m:lit/>
                <m:nor/>
              </m:rPr>
              <m:t xml:space="preserve">-σ</m:t>
            </m:r>
          </m:e>
          <m:sub>
            <m:r>
              <m:t xml:space="preserve">Y</m:t>
            </m:r>
          </m:sub>
        </m:sSub>
        <m:sSub>
          <m:e>
            <m:r>
              <m:t xml:space="preserve">ξ</m:t>
            </m:r>
          </m:e>
          <m:sub>
            <m:r>
              <m:t xml:space="preserve">Y</m:t>
            </m:r>
          </m:sub>
        </m:sSub>
        <m:rad>
          <m:radPr>
            <m:degHide m:val="1"/>
          </m:radPr>
          <m:deg/>
          <m:e>
            <m:r>
              <m:t xml:space="preserve">T</m:t>
            </m:r>
            <m:r>
              <m:t xml:space="preserve">−</m:t>
            </m:r>
            <m:r>
              <m:t xml:space="preserve">t</m:t>
            </m:r>
          </m:e>
        </m:rad>
        <m:r>
          <m:rPr>
            <m:lit/>
            <m:nor/>
          </m:rPr>
          <m:t xml:space="preserve">.</m:t>
        </m:r>
      </m:oMath>
      <w:r>
        <w:rPr/>
      </w:r>
      <m:oMath xmlns:m="http://schemas.openxmlformats.org/officeDocument/2006/math"/>
      <w:r>
        <w:rPr/>
        <w:tab/>
        <w:tab/>
        <w:t>Eq. 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Therefore </w:t>
      </w:r>
      <w:r>
        <w:rPr/>
      </w:r>
      <m:oMath xmlns:m="http://schemas.openxmlformats.org/officeDocument/2006/math">
        <m:sSub>
          <m:e>
            <m:r>
              <m:t xml:space="preserve">Z</m:t>
            </m:r>
          </m:e>
          <m:sub>
            <m:r>
              <m:t xml:space="preserve">T</m:t>
            </m:r>
          </m:sub>
        </m:sSub>
      </m:oMath>
      <w:r>
        <w:rPr/>
        <w:t xml:space="preserve">is also normally distributed with standard deviation </w:t>
      </w:r>
      <w:r>
        <w:rPr/>
      </w:r>
      <m:oMath xmlns:m="http://schemas.openxmlformats.org/officeDocument/2006/math">
        <m:sSub>
          <m:e>
            <m:r>
              <m:t xml:space="preserve">σ</m:t>
            </m:r>
          </m:e>
          <m:sub>
            <m:r>
              <m:t xml:space="preserve">Z</m:t>
            </m:r>
          </m:sub>
        </m:sSub>
      </m:oMath>
      <w:r>
        <w:rPr/>
        <w:t xml:space="preserve"> satisfying Eq. 1.   Pictorially, the three standard deviations form a triangle, as shown in Fig. 1.  The cosine theta represents the correlation between X and Y.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Since we assume the price differential </w:t>
      </w:r>
      <w:r>
        <w:rPr>
          <w:i/>
        </w:rPr>
        <w:t>or locational basis</w:t>
      </w:r>
      <w:r>
        <w:rPr/>
        <w:t xml:space="preserve"> is normally distributed rather than the traditional lognormal assumption, the basis option formula is different from the Black model, but is still in an analytical form,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m:oMath xmlns:m="http://schemas.openxmlformats.org/officeDocument/2006/math">
        <m:eqArr>
          <m:e>
            <m:r>
              <m:t xml:space="preserve">c</m:t>
            </m:r>
            <m:r>
              <m:t xml:space="preserve">=</m:t>
            </m:r>
            <m:sSup>
              <m:e>
                <m:r>
                  <m:t xml:space="preserve">e</m:t>
                </m:r>
              </m:e>
              <m:sup>
                <m:r>
                  <m:t xml:space="preserve">−</m:t>
                </m:r>
                <m:r>
                  <m:t xml:space="preserve">r</m:t>
                </m:r>
                <m:r>
                  <m:t xml:space="preserve">(</m:t>
                </m:r>
                <m:r>
                  <m:t xml:space="preserve">T</m:t>
                </m:r>
                <m:r>
                  <m:t xml:space="preserve">−</m:t>
                </m:r>
                <m:r>
                  <m:t xml:space="preserve">t</m:t>
                </m:r>
                <m:r>
                  <m:t xml:space="preserve">)</m:t>
                </m:r>
              </m:sup>
            </m:sSup>
            <m:d>
              <m:dPr>
                <m:begChr m:val="{"/>
                <m:endChr m:val="}"/>
              </m:dPr>
              <m:e>
                <m:r>
                  <m:t xml:space="preserve">(</m:t>
                </m:r>
                <m:sSub>
                  <m:e>
                    <m:r>
                      <m:t xml:space="preserve">Z</m:t>
                    </m:r>
                  </m:e>
                  <m:sub>
                    <m:r>
                      <m:t xml:space="preserve">t</m:t>
                    </m:r>
                  </m:sub>
                </m:sSub>
                <m:r>
                  <m:t xml:space="preserve">−</m:t>
                </m:r>
                <m:r>
                  <m:t xml:space="preserve">K</m:t>
                </m:r>
                <m:r>
                  <m:t xml:space="preserve">)</m:t>
                </m:r>
                <m:r>
                  <m:t xml:space="preserve">N</m:t>
                </m:r>
                <m:r>
                  <m:t xml:space="preserve">(</m:t>
                </m:r>
                <m:r>
                  <m:t xml:space="preserve">d</m:t>
                </m:r>
                <m:r>
                  <m:t xml:space="preserve">)</m:t>
                </m:r>
                <m:r>
                  <m:t xml:space="preserve">+</m:t>
                </m:r>
                <m:sSub>
                  <m:e>
                    <m:r>
                      <m:t xml:space="preserve">σ</m:t>
                    </m:r>
                  </m:e>
                  <m:sub>
                    <m:r>
                      <m:t xml:space="preserve">Z</m:t>
                    </m:r>
                  </m:sub>
                </m:sSub>
                <m:rad>
                  <m:radPr>
                    <m:degHide m:val="1"/>
                  </m:radPr>
                  <m:deg/>
                  <m:e>
                    <m:r>
                      <m:t xml:space="preserve">T</m:t>
                    </m:r>
                    <m:r>
                      <m:t xml:space="preserve">−</m:t>
                    </m:r>
                    <m:r>
                      <m:t xml:space="preserve">t</m:t>
                    </m:r>
                  </m:e>
                </m:rad>
                <m:r>
                  <m:t xml:space="preserve">N</m:t>
                </m:r>
                <m:r>
                  <m:t xml:space="preserve">'</m:t>
                </m:r>
                <m:r>
                  <m:t xml:space="preserve">(</m:t>
                </m:r>
                <m:r>
                  <m:t xml:space="preserve">d</m:t>
                </m:r>
                <m:r>
                  <m:t xml:space="preserve">)</m:t>
                </m:r>
              </m:e>
            </m:d>
            <m:r>
              <m:t xml:space="preserve">,</m:t>
            </m:r>
          </m:e>
          <m:e>
            <m:r>
              <m:t xml:space="preserve">p</m:t>
            </m:r>
            <m:r>
              <m:t xml:space="preserve">=</m:t>
            </m:r>
            <m:r>
              <m:t xml:space="preserve">c</m:t>
            </m:r>
            <m:r>
              <m:t xml:space="preserve">−</m:t>
            </m:r>
            <m:sSup>
              <m:e>
                <m:r>
                  <m:t xml:space="preserve">e</m:t>
                </m:r>
              </m:e>
              <m:sup>
                <m:r>
                  <m:t xml:space="preserve">−</m:t>
                </m:r>
                <m:r>
                  <m:t xml:space="preserve">r</m:t>
                </m:r>
                <m:r>
                  <m:t xml:space="preserve">(</m:t>
                </m:r>
                <m:r>
                  <m:t xml:space="preserve">T</m:t>
                </m:r>
                <m:r>
                  <m:t xml:space="preserve">−</m:t>
                </m:r>
                <m:r>
                  <m:t xml:space="preserve">t</m:t>
                </m:r>
                <m:r>
                  <m:t xml:space="preserve">)</m:t>
                </m:r>
              </m:sup>
            </m:sSup>
            <m:r>
              <m:t xml:space="preserve">(</m:t>
            </m:r>
            <m:sSub>
              <m:e>
                <m:r>
                  <m:t xml:space="preserve">Z</m:t>
                </m:r>
              </m:e>
              <m:sub>
                <m:r>
                  <m:t xml:space="preserve">t</m:t>
                </m:r>
              </m:sub>
            </m:sSub>
            <m:r>
              <m:t xml:space="preserve">−</m:t>
            </m:r>
            <m:r>
              <m:t xml:space="preserve">K</m:t>
            </m:r>
            <m:r>
              <m:t xml:space="preserve">)</m:t>
            </m:r>
            <m:r>
              <m:t xml:space="preserve">,</m:t>
            </m:r>
          </m:e>
        </m:eqArr>
      </m:oMath>
      <w:r>
        <w:rPr/>
        <w:tab/>
        <w:tab/>
        <w:tab/>
        <w:t>Eq. 4</w:t>
      </w:r>
    </w:p>
    <w:p>
      <w:pPr>
        <w:pStyle w:val="Normal"/>
        <w:rPr/>
      </w:pPr>
      <w:r>
        <w:rPr/>
        <w:t xml:space="preserve">where </w:t>
      </w:r>
      <w:r>
        <w:rPr>
          <w:i/>
        </w:rPr>
        <w:t>c</w:t>
      </w:r>
      <w:r>
        <w:rPr/>
        <w:t xml:space="preserve"> or  </w:t>
      </w:r>
      <w:r>
        <w:rPr>
          <w:i/>
        </w:rPr>
        <w:t>p</w:t>
      </w:r>
      <w:r>
        <w:rPr/>
        <w:t xml:space="preserve"> stands for an European call or put price, </w:t>
      </w:r>
      <w:r>
        <w:rPr>
          <w:i/>
        </w:rPr>
        <w:t xml:space="preserve">K </w:t>
      </w:r>
      <w:r>
        <w:rPr/>
        <w:t xml:space="preserve">denotes the strike price, </w:t>
      </w:r>
      <w:r>
        <w:rPr/>
      </w:r>
      <m:oMath xmlns:m="http://schemas.openxmlformats.org/officeDocument/2006/math">
        <m:r>
          <m:t xml:space="preserve">N</m:t>
        </m:r>
        <m:r>
          <m:t xml:space="preserve">(</m:t>
        </m:r>
        <m:r>
          <m:rPr>
            <m:lit/>
            <m:nor/>
          </m:rPr>
          <m:t xml:space="preserve">.</m:t>
        </m:r>
        <m:r>
          <m:t xml:space="preserve">)</m:t>
        </m:r>
      </m:oMath>
      <w:r>
        <w:rPr/>
        <w:t xml:space="preserve">is the cumulative normal distribution function, </w:t>
      </w:r>
      <w:r>
        <w:rPr/>
      </w:r>
      <m:oMath xmlns:m="http://schemas.openxmlformats.org/officeDocument/2006/math">
        <m:sSup>
          <m:e>
            <m:r>
              <m:t xml:space="preserve">N</m:t>
            </m:r>
          </m:e>
          <m:sup>
            <m:r>
              <m:t xml:space="preserve">'</m:t>
            </m:r>
          </m:sup>
        </m:sSup>
        <m:r>
          <m:t xml:space="preserve">(</m:t>
        </m:r>
        <m:r>
          <m:rPr>
            <m:lit/>
            <m:nor/>
          </m:rPr>
          <m:t xml:space="preserve">.</m:t>
        </m:r>
        <m:r>
          <m:t xml:space="preserve">)</m:t>
        </m:r>
      </m:oMath>
      <w:r>
        <w:rPr/>
        <w:t xml:space="preserve">is the normal density function, and </w:t>
      </w:r>
      <w:r>
        <w:rPr>
          <w:i/>
        </w:rPr>
        <w:t xml:space="preserve">d </w:t>
      </w:r>
      <w:r>
        <w:rPr/>
        <w:t>is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</w:r>
      <m:oMath xmlns:m="http://schemas.openxmlformats.org/officeDocument/2006/math">
        <m:r>
          <m:t xml:space="preserve">d</m:t>
        </m:r>
        <m:r>
          <m:t xml:space="preserve">=</m:t>
        </m:r>
        <m:f>
          <m:num>
            <m:sSub>
              <m:e>
                <m:r>
                  <m:t xml:space="preserve">Z</m:t>
                </m:r>
              </m:e>
              <m:sub>
                <m:r>
                  <m:t xml:space="preserve">t</m:t>
                </m:r>
              </m:sub>
            </m:sSub>
            <m:r>
              <m:t xml:space="preserve">−</m:t>
            </m:r>
            <m:r>
              <m:t xml:space="preserve">K</m:t>
            </m:r>
          </m:num>
          <m:den>
            <m:sSub>
              <m:e>
                <m:r>
                  <m:t xml:space="preserve">σ</m:t>
                </m:r>
              </m:e>
              <m:sub>
                <m:r>
                  <m:t xml:space="preserve">Z</m:t>
                </m:r>
              </m:sub>
            </m:sSub>
            <m:rad>
              <m:radPr>
                <m:degHide m:val="1"/>
              </m:radPr>
              <m:deg/>
              <m:e>
                <m:r>
                  <m:t xml:space="preserve">T</m:t>
                </m:r>
                <m:r>
                  <m:t xml:space="preserve">−</m:t>
                </m:r>
                <m:r>
                  <m:t xml:space="preserve">t</m:t>
                </m:r>
              </m:e>
            </m:rad>
          </m:den>
        </m:f>
        <m:r>
          <m:rPr>
            <m:lit/>
            <m:nor/>
          </m:rPr>
          <m:t xml:space="preserve">.</m:t>
        </m:r>
      </m:oMath>
      <w:r>
        <w:rPr/>
        <w:t xml:space="preserve">               </w:t>
      </w:r>
      <w:r>
        <w:rPr/>
        <w:tab/>
        <w:tab/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According to Eq. 4, an at-the-money straddle ( where</w:t>
      </w:r>
      <w:r>
        <w:rPr/>
      </w:r>
      <m:oMath xmlns:m="http://schemas.openxmlformats.org/officeDocument/2006/math">
        <m:sSub>
          <m:e>
            <m:r>
              <m:t xml:space="preserve">Z</m:t>
            </m:r>
          </m:e>
          <m:sub>
            <m:r>
              <m:t xml:space="preserve">t</m:t>
            </m:r>
          </m:sub>
        </m:sSub>
        <m:r>
          <m:t xml:space="preserve">=</m:t>
        </m:r>
        <m:r>
          <m:t xml:space="preserve">K</m:t>
        </m:r>
      </m:oMath>
      <w:r>
        <w:rPr/>
        <w:t>) is worth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m:oMath xmlns:m="http://schemas.openxmlformats.org/officeDocument/2006/math">
        <m:r>
          <m:t xml:space="preserve">(</m:t>
        </m:r>
        <m:r>
          <m:t xml:space="preserve">c</m:t>
        </m:r>
        <m:r>
          <m:t xml:space="preserve">+</m:t>
        </m:r>
        <m:r>
          <m:t xml:space="preserve">p</m:t>
        </m:r>
        <m:sSub>
          <m:e>
            <m:r>
              <m:t xml:space="preserve">)</m:t>
            </m:r>
          </m:e>
          <m:sub>
            <m:r>
              <m:rPr>
                <m:lit/>
                <m:nor/>
              </m:rPr>
              <m:t xml:space="preserve">ATM</m:t>
            </m:r>
          </m:sub>
        </m:sSub>
        <m:r>
          <m:t xml:space="preserve">=</m:t>
        </m:r>
        <m:sSup>
          <m:e>
            <m:r>
              <m:t xml:space="preserve">e</m:t>
            </m:r>
          </m:e>
          <m:sup>
            <m:r>
              <m:t xml:space="preserve">−</m:t>
            </m:r>
            <m:r>
              <m:t xml:space="preserve">r</m:t>
            </m:r>
            <m:r>
              <m:t xml:space="preserve">(</m:t>
            </m:r>
            <m:r>
              <m:t xml:space="preserve">T</m:t>
            </m:r>
            <m:r>
              <m:t xml:space="preserve">−</m:t>
            </m:r>
            <m:r>
              <m:t xml:space="preserve">t</m:t>
            </m:r>
            <m:r>
              <m:t xml:space="preserve">)</m:t>
            </m:r>
          </m:sup>
        </m:sSup>
        <m:sSub>
          <m:e>
            <m:r>
              <m:t xml:space="preserve">σ</m:t>
            </m:r>
          </m:e>
          <m:sub>
            <m:r>
              <m:t xml:space="preserve">Z</m:t>
            </m:r>
          </m:sub>
        </m:sSub>
        <m:rad>
          <m:radPr>
            <m:degHide m:val="1"/>
          </m:radPr>
          <m:deg/>
          <m:e>
            <m:r>
              <m:t xml:space="preserve">2</m:t>
            </m:r>
            <m:r>
              <m:t xml:space="preserve">(</m:t>
            </m:r>
            <m:r>
              <m:t xml:space="preserve">T</m:t>
            </m:r>
            <m:r>
              <m:t xml:space="preserve">−</m:t>
            </m:r>
            <m:r>
              <m:t xml:space="preserve">t</m:t>
            </m:r>
            <m:f>
              <m:fPr>
                <m:type m:val="lin"/>
              </m:fPr>
              <m:num>
                <m:r>
                  <m:t xml:space="preserve">)</m:t>
                </m:r>
              </m:num>
              <m:den>
                <m:r>
                  <m:t xml:space="preserve">π</m:t>
                </m:r>
              </m:den>
            </m:f>
          </m:e>
        </m:rad>
      </m:oMath>
      <w:r>
        <w:rPr/>
        <w:t>.</w:t>
        <w:tab/>
        <w:tab/>
        <w:tab/>
        <w:tab/>
        <w:tab/>
        <w:t>Eq. 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Eq. 5 indicates that the at-the-money straddle is proportional to </w:t>
      </w:r>
      <w:r>
        <w:rPr/>
      </w:r>
      <m:oMath xmlns:m="http://schemas.openxmlformats.org/officeDocument/2006/math">
        <m:sSub>
          <m:e>
            <m:r>
              <m:t xml:space="preserve">σ</m:t>
            </m:r>
          </m:e>
          <m:sub>
            <m:r>
              <m:t xml:space="preserve">Z</m:t>
            </m:r>
          </m:sub>
        </m:sSub>
      </m:oMath>
      <w:r>
        <w:rPr/>
        <w:t>, a genuine securitization of the standard deviation risk.  The sensitivity to correlation is easy to compute,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m:oMath xmlns:m="http://schemas.openxmlformats.org/officeDocument/2006/math">
        <m:f>
          <m:num>
            <m:r>
              <m:t xml:space="preserve">∂</m:t>
            </m:r>
            <m:r>
              <m:t xml:space="preserve">(</m:t>
            </m:r>
            <m:r>
              <m:t xml:space="preserve">c</m:t>
            </m:r>
            <m:r>
              <m:t xml:space="preserve">+</m:t>
            </m:r>
            <m:r>
              <m:t xml:space="preserve">p</m:t>
            </m:r>
            <m:sSub>
              <m:e>
                <m:r>
                  <m:t xml:space="preserve">)</m:t>
                </m:r>
              </m:e>
              <m:sub>
                <m:r>
                  <m:rPr>
                    <m:lit/>
                    <m:nor/>
                  </m:rPr>
                  <m:t xml:space="preserve">ATM</m:t>
                </m:r>
              </m:sub>
            </m:sSub>
          </m:num>
          <m:den>
            <m:r>
              <m:t xml:space="preserve">∂</m:t>
            </m:r>
            <m:sSub>
              <m:e>
                <m:r>
                  <m:t xml:space="preserve">ρ</m:t>
                </m:r>
              </m:e>
              <m:sub>
                <m:r>
                  <m:rPr>
                    <m:lit/>
                    <m:nor/>
                  </m:rPr>
                  <m:t xml:space="preserve">XY</m:t>
                </m:r>
              </m:sub>
            </m:sSub>
          </m:den>
        </m:f>
        <m:r>
          <m:t xml:space="preserve">=</m:t>
        </m:r>
        <m:r>
          <m:t xml:space="preserve">−</m:t>
        </m:r>
        <m:f>
          <m:num>
            <m:sSub>
              <m:e>
                <m:r>
                  <m:t xml:space="preserve">σ</m:t>
                </m:r>
              </m:e>
              <m:sub>
                <m:r>
                  <m:t xml:space="preserve">X</m:t>
                </m:r>
              </m:sub>
            </m:sSub>
            <m:sSub>
              <m:e>
                <m:r>
                  <m:t xml:space="preserve">σ</m:t>
                </m:r>
              </m:e>
              <m:sub>
                <m:r>
                  <m:t xml:space="preserve">Y</m:t>
                </m:r>
              </m:sub>
            </m:sSub>
          </m:num>
          <m:den>
            <m:sSub>
              <m:e>
                <m:r>
                  <m:t xml:space="preserve">σ</m:t>
                </m:r>
              </m:e>
              <m:sub>
                <m:r>
                  <m:t xml:space="preserve">Z</m:t>
                </m:r>
              </m:sub>
            </m:sSub>
          </m:den>
        </m:f>
        <m:sSup>
          <m:e>
            <m:r>
              <m:t xml:space="preserve">e</m:t>
            </m:r>
          </m:e>
          <m:sup>
            <m:r>
              <m:t xml:space="preserve">−</m:t>
            </m:r>
            <m:r>
              <m:t xml:space="preserve">r</m:t>
            </m:r>
            <m:r>
              <m:t xml:space="preserve">(</m:t>
            </m:r>
            <m:r>
              <m:t xml:space="preserve">T</m:t>
            </m:r>
            <m:r>
              <m:t xml:space="preserve">−</m:t>
            </m:r>
            <m:r>
              <m:t xml:space="preserve">t</m:t>
            </m:r>
            <m:r>
              <m:t xml:space="preserve">)</m:t>
            </m:r>
          </m:sup>
        </m:sSup>
        <m:rad>
          <m:radPr>
            <m:degHide m:val="1"/>
          </m:radPr>
          <m:deg/>
          <m:e>
            <m:r>
              <m:t xml:space="preserve">2</m:t>
            </m:r>
            <m:r>
              <m:t xml:space="preserve">(</m:t>
            </m:r>
            <m:r>
              <m:t xml:space="preserve">T</m:t>
            </m:r>
            <m:r>
              <m:t xml:space="preserve">−</m:t>
            </m:r>
            <m:r>
              <m:t xml:space="preserve">t</m:t>
            </m:r>
            <m:f>
              <m:fPr>
                <m:type m:val="lin"/>
              </m:fPr>
              <m:num>
                <m:r>
                  <m:t xml:space="preserve">)</m:t>
                </m:r>
              </m:num>
              <m:den>
                <m:r>
                  <m:t xml:space="preserve">π</m:t>
                </m:r>
              </m:den>
            </m:f>
          </m:e>
        </m:rad>
      </m:oMath>
      <w:r>
        <w:rPr/>
        <w:tab/>
        <w:tab/>
        <w:tab/>
        <w:tab/>
        <w:t>Eq. 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negative sign in Eq. 6 tells us that the value of the straddle moves in the opposite direction to the correlation changes, if everything else holds the same.  Another conclusion can be drawn from Eq. 1 and Eq. 6, that is , the higher the correlation is, the smaller</w:t>
      </w:r>
      <w:r>
        <w:rPr/>
      </w:r>
      <m:oMath xmlns:m="http://schemas.openxmlformats.org/officeDocument/2006/math">
        <m:sSub>
          <m:e>
            <m:r>
              <m:t xml:space="preserve">σ</m:t>
            </m:r>
          </m:e>
          <m:sub>
            <m:r>
              <m:t xml:space="preserve">Z</m:t>
            </m:r>
          </m:sub>
        </m:sSub>
      </m:oMath>
      <w:r>
        <w:rPr/>
        <w:t xml:space="preserve">, and therefore the faster the value will drop for the straddle.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4">
                <wp:simplePos x="0" y="0"/>
                <wp:positionH relativeFrom="column">
                  <wp:posOffset>1961515</wp:posOffset>
                </wp:positionH>
                <wp:positionV relativeFrom="paragraph">
                  <wp:posOffset>32385</wp:posOffset>
                </wp:positionV>
                <wp:extent cx="283210" cy="28321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10" cy="2832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B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-0;width:22.3pt;height:22.3pt;mso-wrap-distance-left:9.05pt;mso-wrap-distance-right:9.05pt;mso-wrap-distance-top:0pt;mso-wrap-distance-bottom:0pt;margin-top:2.55pt;mso-position-vertical-relative:text;margin-left:154.4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B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0">
                <wp:simplePos x="0" y="0"/>
                <wp:positionH relativeFrom="column">
                  <wp:posOffset>1234440</wp:posOffset>
                </wp:positionH>
                <wp:positionV relativeFrom="paragraph">
                  <wp:posOffset>19050</wp:posOffset>
                </wp:positionV>
                <wp:extent cx="914400" cy="1188720"/>
                <wp:effectExtent l="3810" t="0" r="0" b="317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14400" cy="1188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7.2pt,1.5pt" to="169.15pt,95.0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2">
                <wp:simplePos x="0" y="0"/>
                <wp:positionH relativeFrom="column">
                  <wp:posOffset>2148840</wp:posOffset>
                </wp:positionH>
                <wp:positionV relativeFrom="paragraph">
                  <wp:posOffset>19050</wp:posOffset>
                </wp:positionV>
                <wp:extent cx="640080" cy="1188720"/>
                <wp:effectExtent l="0" t="0" r="4445" b="254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640080" cy="1188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9.2pt,1.5pt" to="219.55pt,95.05pt" stroked="t" o:allowincell="f" style="position:absolute;flip:x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</w:r>
      <m:oMath xmlns:m="http://schemas.openxmlformats.org/officeDocument/2006/math">
        <m:sSub>
          <m:e>
            <m:r>
              <m:t xml:space="preserve">σ</m:t>
            </m:r>
          </m:e>
          <m:sub>
            <m:r>
              <m:t xml:space="preserve">X</m:t>
            </m:r>
          </m:sub>
        </m:sSub>
      </m:oMath>
      <m:oMath xmlns:m="http://schemas.openxmlformats.org/officeDocument/2006/math">
        <m:sSub>
          <m:e>
            <m:r>
              <m:t xml:space="preserve">σ</m:t>
            </m:r>
          </m:e>
          <m:sub>
            <m:r>
              <m:t xml:space="preserve">Z</m:t>
            </m:r>
            <m:r>
              <m:t xml:space="preserve">=</m:t>
            </m:r>
            <m:r>
              <m:rPr>
                <m:lit/>
                <m:nor/>
              </m:rPr>
              <m:t xml:space="preserve">X-Y</m:t>
            </m:r>
          </m:sub>
        </m:sSub>
      </m:oMath>
    </w:p>
    <w:p>
      <w:pPr>
        <w:pStyle w:val="Normal"/>
        <w:rPr>
          <w:lang w:val="en-CA"/>
        </w:rPr>
      </w:pPr>
      <w:r>
        <w:rPr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9">
                <wp:simplePos x="0" y="0"/>
                <wp:positionH relativeFrom="column">
                  <wp:posOffset>1504315</wp:posOffset>
                </wp:positionH>
                <wp:positionV relativeFrom="paragraph">
                  <wp:posOffset>413385</wp:posOffset>
                </wp:positionV>
                <wp:extent cx="374650" cy="283210"/>
                <wp:effectExtent l="0" t="0" r="0" b="0"/>
                <wp:wrapNone/>
                <wp:docPr id="4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" cy="2832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Symbol" w:hAnsi="Symbol" w:cs="Symbol"/>
                              </w:rPr>
                            </w:pPr>
                            <w:r>
                              <w:rPr>
                                <w:rFonts w:cs="Symbol" w:ascii="Symbol" w:hAnsi="Symbol"/>
                              </w:rPr>
                              <w:sym w:font="Symbol" w:char="f071"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-0;width:29.5pt;height:22.3pt;mso-wrap-distance-left:9.05pt;mso-wrap-distance-right:9.05pt;mso-wrap-distance-top:0pt;mso-wrap-distance-bottom:0pt;margin-top:32.55pt;mso-position-vertical-relative:text;margin-left:118.4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Symbol" w:hAnsi="Symbol" w:cs="Symbol"/>
                        </w:rPr>
                      </w:pPr>
                      <w:r>
                        <w:rPr>
                          <w:rFonts w:cs="Symbol" w:ascii="Symbol" w:hAnsi="Symbol"/>
                        </w:rPr>
                        <w:sym w:font="Symbol" w:char="f071"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1">
                <wp:simplePos x="0" y="0"/>
                <wp:positionH relativeFrom="column">
                  <wp:posOffset>1234440</wp:posOffset>
                </wp:positionH>
                <wp:positionV relativeFrom="paragraph">
                  <wp:posOffset>119380</wp:posOffset>
                </wp:positionV>
                <wp:extent cx="1554480" cy="0"/>
                <wp:effectExtent l="0" t="38100" r="0" b="3810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7.2pt,9.4pt" to="219.55pt,9.4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3">
                <wp:simplePos x="0" y="0"/>
                <wp:positionH relativeFrom="column">
                  <wp:posOffset>864235</wp:posOffset>
                </wp:positionH>
                <wp:positionV relativeFrom="paragraph">
                  <wp:posOffset>23495</wp:posOffset>
                </wp:positionV>
                <wp:extent cx="283210" cy="283210"/>
                <wp:effectExtent l="0" t="0" r="0" b="0"/>
                <wp:wrapNone/>
                <wp:docPr id="6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10" cy="2832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A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-0;width:22.3pt;height:22.3pt;mso-wrap-distance-left:9.05pt;mso-wrap-distance-right:9.05pt;mso-wrap-distance-top:0pt;mso-wrap-distance-bottom:0pt;margin-top:1.85pt;mso-position-vertical-relative:text;margin-left:68.0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A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5">
                <wp:simplePos x="0" y="0"/>
                <wp:positionH relativeFrom="column">
                  <wp:posOffset>2875915</wp:posOffset>
                </wp:positionH>
                <wp:positionV relativeFrom="paragraph">
                  <wp:posOffset>23495</wp:posOffset>
                </wp:positionV>
                <wp:extent cx="374650" cy="283210"/>
                <wp:effectExtent l="0" t="0" r="0" b="0"/>
                <wp:wrapNone/>
                <wp:docPr id="7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" cy="2832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-0;width:29.5pt;height:22.3pt;mso-wrap-distance-left:9.05pt;mso-wrap-distance-right:9.05pt;mso-wrap-distance-top:0pt;mso-wrap-distance-bottom:0pt;margin-top:1.85pt;mso-position-vertical-relative:text;margin-left:226.4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/>
      <m:oMath xmlns:m="http://schemas.openxmlformats.org/officeDocument/2006/math">
        <m:sSub>
          <m:e>
            <m:r>
              <m:t xml:space="preserve">σ</m:t>
            </m:r>
          </m:e>
          <m:sub>
            <m:r>
              <m:t xml:space="preserve">Y</m:t>
            </m:r>
          </m:sub>
        </m:sSub>
      </m:oMath>
      <w:r>
        <w:rPr/>
        <w:t xml:space="preserve">                                           </w:t>
      </w:r>
    </w:p>
    <w:p>
      <w:pPr>
        <w:pStyle w:val="Normal"/>
        <w:rPr/>
      </w:pPr>
      <w:r>
        <w:rPr/>
        <w:t xml:space="preserve">                          </w:t>
      </w:r>
      <w:r>
        <w:rPr>
          <w:sz w:val="16"/>
        </w:rPr>
        <w:t>Fig. 1.  Correlation triangle for the standard deviations of the price differentials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From the correlation triangle relationship, rising correlation implies </w:t>
      </w:r>
      <w:r>
        <w:rPr/>
      </w:r>
      <m:oMath xmlns:m="http://schemas.openxmlformats.org/officeDocument/2006/math">
        <m:sSub>
          <m:e>
            <m:r>
              <m:t xml:space="preserve">σ</m:t>
            </m:r>
          </m:e>
          <m:sub>
            <m:r>
              <m:t xml:space="preserve">Z</m:t>
            </m:r>
          </m:sub>
        </m:sSub>
      </m:oMath>
      <w:r>
        <w:rPr/>
        <w:t xml:space="preserve">falling, or vise verse, falling correlation indicates </w:t>
      </w:r>
      <w:r>
        <w:rPr/>
      </w:r>
      <m:oMath xmlns:m="http://schemas.openxmlformats.org/officeDocument/2006/math">
        <m:sSub>
          <m:e>
            <m:r>
              <m:t xml:space="preserve">σ</m:t>
            </m:r>
          </m:e>
          <m:sub>
            <m:r>
              <m:t xml:space="preserve">Z</m:t>
            </m:r>
          </m:sub>
        </m:sSub>
      </m:oMath>
      <w:r>
        <w:rPr/>
        <w:t xml:space="preserve">rising.  We can use the correlation triangle to trade the basis option between C and B.  For instance, if the correlation is falling due to a pipeline exploration connecting B and C, then the angle </w:t>
      </w:r>
      <w:r>
        <w:rPr>
          <w:rFonts w:cs="Symbol" w:ascii="Symbol" w:hAnsi="Symbol"/>
        </w:rPr>
        <w:sym w:font="Symbol" w:char="f071"/>
      </w:r>
      <w:r>
        <w:rPr/>
        <w:t xml:space="preserve"> is larger and the standard deviation of the price differential between B and C will increase, this will make the basis straddle between B and C more expensive.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Finally, I would like to point out the normal distribution to the price differential is only an approximation.  The pricing formula Eq. 4 and the correlation triangle relationship Eq. 1 should be used with this caution in mind.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author wishes to thank John Disturnal and Darren Delage for interesting discussions.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9">
                <wp:simplePos x="0" y="0"/>
                <wp:positionH relativeFrom="column">
                  <wp:posOffset>2418715</wp:posOffset>
                </wp:positionH>
                <wp:positionV relativeFrom="paragraph">
                  <wp:posOffset>554355</wp:posOffset>
                </wp:positionV>
                <wp:extent cx="740410" cy="283210"/>
                <wp:effectExtent l="0" t="0" r="0" b="0"/>
                <wp:wrapNone/>
                <wp:docPr id="8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2832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-0;width:58.3pt;height:22.3pt;mso-wrap-distance-left:9.05pt;mso-wrap-distance-right:9.05pt;mso-wrap-distance-top:0pt;mso-wrap-distance-bottom:0pt;margin-top:43.65pt;mso-position-vertical-relative:text;margin-left:190.4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400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2000-10-02T17:10:00Z</dcterms:created>
  <dc:creator>zlu</dc:creator>
  <dc:description/>
  <dc:language>en-CA</dc:language>
  <cp:lastModifiedBy>zlu</cp:lastModifiedBy>
  <cp:lastPrinted>2000-09-14T09:12:00Z</cp:lastPrinted>
  <dcterms:modified xsi:type="dcterms:W3CDTF">2000-10-05T19:29:00Z</dcterms:modified>
  <cp:revision>16</cp:revision>
  <dc:subject/>
  <dc:title>Correlation Triangle</dc:title>
</cp:coreProperties>
</file>