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For Instantly Binding Trades at Time of Trade</w:t>
      </w:r>
    </w:p>
    <w:p>
      <w:pPr>
        <w:pStyle w:val="Normal"/>
        <w:jc w:val="center"/>
        <w:rPr>
          <w:b/>
          <w:u w:val="single"/>
        </w:rPr>
      </w:pPr>
      <w:r>
        <w:rPr>
          <w:b/>
          <w:u w:val="single"/>
        </w:rPr>
        <w:t>(Power Trading)</w:t>
      </w:r>
    </w:p>
    <w:p>
      <w:pPr>
        <w:pStyle w:val="Normal"/>
        <w:jc w:val="center"/>
        <w:rPr>
          <w:b/>
          <w:u w:val="single"/>
        </w:rPr>
      </w:pPr>
      <w:r>
        <w:rPr>
          <w:b/>
          <w:u w:val="single"/>
        </w:rPr>
        <w:t>Enron Nordic Energy – Oslo Office</w:t>
      </w:r>
    </w:p>
    <w:p>
      <w:pPr>
        <w:pStyle w:val="Normal"/>
        <w:rPr>
          <w:b/>
          <w:u w:val="single"/>
        </w:rPr>
      </w:pPr>
      <w:r>
        <w:rPr>
          <w:b/>
          <w:u w:val="single"/>
        </w:rPr>
      </w:r>
    </w:p>
    <w:p>
      <w:pPr>
        <w:pStyle w:val="Normal"/>
        <w:rPr/>
      </w:pPr>
      <w:r>
        <w:rPr/>
        <w:t xml:space="preserve">These directions must be followed and you must be talking on a </w:t>
      </w:r>
      <w:r>
        <w:rPr>
          <w:b/>
        </w:rPr>
        <w:t xml:space="preserve">taped line </w:t>
      </w:r>
      <w:r>
        <w:rPr/>
        <w:t>if you want to make a legally binding trade over the phone.</w:t>
      </w:r>
    </w:p>
    <w:p>
      <w:pPr>
        <w:pStyle w:val="Normal"/>
        <w:rPr/>
      </w:pPr>
      <w:r>
        <w:rPr/>
      </w:r>
    </w:p>
    <w:p>
      <w:pPr>
        <w:pStyle w:val="BodyTextIndent"/>
        <w:numPr>
          <w:ilvl w:val="0"/>
          <w:numId w:val="15"/>
        </w:numPr>
        <w:rPr/>
      </w:pPr>
      <w:r>
        <w:rPr/>
        <w:t>YOU MUST AGREE the economic fundamentals of the trade over the phone.  Things such as: price, duration, structure (swap, option etc), volume, delivery point (physical), reference point etc.</w:t>
      </w:r>
    </w:p>
    <w:p>
      <w:pPr>
        <w:pStyle w:val="Normal"/>
        <w:ind w:hanging="450" w:start="450" w:end="0"/>
        <w:rPr/>
      </w:pPr>
      <w:r>
        <w:rPr/>
      </w:r>
    </w:p>
    <w:p>
      <w:pPr>
        <w:pStyle w:val="Normal"/>
        <w:ind w:hanging="450" w:start="450" w:end="0"/>
        <w:rPr/>
      </w:pPr>
      <w:r>
        <w:rPr/>
        <w:t>2.</w:t>
        <w:tab/>
        <w:t>YOU MUST:</w:t>
      </w:r>
    </w:p>
    <w:p>
      <w:pPr>
        <w:pStyle w:val="BodyTextIndent"/>
        <w:numPr>
          <w:ilvl w:val="0"/>
          <w:numId w:val="14"/>
        </w:numPr>
        <w:tabs>
          <w:tab w:val="clear" w:pos="720"/>
          <w:tab w:val="left" w:pos="900" w:leader="none"/>
        </w:tabs>
        <w:rPr/>
      </w:pPr>
      <w:r>
        <w:rPr/>
        <w:t>STATE CLEARLY and unambiguously that the trade is not conditional for any reason (e.g. documentation, credit limits), and</w:t>
      </w:r>
    </w:p>
    <w:p>
      <w:pPr>
        <w:pStyle w:val="Normal"/>
        <w:tabs>
          <w:tab w:val="clear" w:pos="720"/>
          <w:tab w:val="left" w:pos="900" w:leader="none"/>
        </w:tabs>
        <w:ind w:hanging="450" w:start="450" w:end="0"/>
        <w:rPr/>
      </w:pPr>
      <w:r>
        <w:rPr/>
      </w:r>
    </w:p>
    <w:p>
      <w:pPr>
        <w:pStyle w:val="Normal"/>
        <w:numPr>
          <w:ilvl w:val="0"/>
          <w:numId w:val="14"/>
        </w:numPr>
        <w:tabs>
          <w:tab w:val="clear" w:pos="720"/>
          <w:tab w:val="left" w:pos="900" w:leader="none"/>
        </w:tabs>
        <w:rPr/>
      </w:pPr>
      <w:r>
        <w:rPr/>
        <w:t>DISAGREE with any statement, suggestion or possible inference made by the person to whom you are talking that the trade is in some way subject to a condition (e.g., documentation, credit limits), and</w:t>
      </w:r>
    </w:p>
    <w:p>
      <w:pPr>
        <w:pStyle w:val="Normal"/>
        <w:tabs>
          <w:tab w:val="clear" w:pos="720"/>
          <w:tab w:val="left" w:pos="900" w:leader="none"/>
        </w:tabs>
        <w:rPr/>
      </w:pPr>
      <w:r>
        <w:rPr/>
      </w:r>
    </w:p>
    <w:p>
      <w:pPr>
        <w:pStyle w:val="Normal"/>
        <w:numPr>
          <w:ilvl w:val="0"/>
          <w:numId w:val="14"/>
        </w:numPr>
        <w:tabs>
          <w:tab w:val="clear" w:pos="720"/>
          <w:tab w:val="left" w:pos="900" w:leader="none"/>
        </w:tabs>
        <w:rPr/>
      </w:pPr>
      <w:r>
        <w:rPr/>
        <w:t>ASK the person to whom you are talking to confirm to you over the phone that he/she understands and agrees that the trade is immediately unconditional and legally binding, and such person must so confirm.</w:t>
      </w:r>
    </w:p>
    <w:p>
      <w:pPr>
        <w:pStyle w:val="Normal"/>
        <w:tabs>
          <w:tab w:val="clear" w:pos="720"/>
          <w:tab w:val="left" w:pos="900" w:leader="none"/>
        </w:tabs>
        <w:rPr/>
      </w:pPr>
      <w:r>
        <w:rPr/>
      </w:r>
    </w:p>
    <w:p>
      <w:pPr>
        <w:pStyle w:val="Heading2"/>
        <w:ind w:hanging="0" w:start="0"/>
        <w:rPr/>
      </w:pPr>
      <w:r>
        <w:rPr/>
        <w:t>REMEMBER</w:t>
      </w:r>
    </w:p>
    <w:p>
      <w:pPr>
        <w:pStyle w:val="Normal"/>
        <w:tabs>
          <w:tab w:val="clear" w:pos="720"/>
          <w:tab w:val="left" w:pos="900" w:leader="none"/>
        </w:tabs>
        <w:rPr>
          <w:b/>
        </w:rPr>
      </w:pPr>
      <w:r>
        <w:rPr>
          <w:b/>
        </w:rPr>
      </w:r>
    </w:p>
    <w:p>
      <w:pPr>
        <w:pStyle w:val="Normal"/>
        <w:numPr>
          <w:ilvl w:val="0"/>
          <w:numId w:val="8"/>
        </w:numPr>
        <w:tabs>
          <w:tab w:val="clear" w:pos="720"/>
          <w:tab w:val="left" w:pos="900" w:leader="none"/>
        </w:tabs>
        <w:rPr/>
      </w:pPr>
      <w:r>
        <w:rPr/>
        <w:t>The tape of your telephone conversation may be proof as to the legal status of a trade.  To avoid any doubts about what you should do, follow the instructions above to achieve a clear statement of your position.</w:t>
      </w:r>
    </w:p>
    <w:p>
      <w:pPr>
        <w:pStyle w:val="Normal"/>
        <w:tabs>
          <w:tab w:val="clear" w:pos="720"/>
          <w:tab w:val="left" w:pos="900" w:leader="none"/>
        </w:tabs>
        <w:rPr/>
      </w:pPr>
      <w:r>
        <w:rPr/>
      </w:r>
    </w:p>
    <w:p>
      <w:pPr>
        <w:pStyle w:val="Normal"/>
        <w:numPr>
          <w:ilvl w:val="0"/>
          <w:numId w:val="7"/>
        </w:numPr>
        <w:tabs>
          <w:tab w:val="clear" w:pos="720"/>
          <w:tab w:val="left" w:pos="900" w:leader="none"/>
        </w:tabs>
        <w:rPr/>
      </w:pPr>
      <w:r>
        <w:rPr/>
        <w:t>You must also agree with your counterparty which standard terms will govern the trade.</w:t>
      </w:r>
    </w:p>
    <w:p>
      <w:pPr>
        <w:pStyle w:val="Normal"/>
        <w:tabs>
          <w:tab w:val="clear" w:pos="720"/>
          <w:tab w:val="left" w:pos="900" w:leader="none"/>
        </w:tabs>
        <w:rPr/>
      </w:pPr>
      <w:r>
        <w:rPr/>
      </w:r>
    </w:p>
    <w:p>
      <w:pPr>
        <w:pStyle w:val="Normal"/>
        <w:numPr>
          <w:ilvl w:val="0"/>
          <w:numId w:val="9"/>
        </w:numPr>
        <w:tabs>
          <w:tab w:val="clear" w:pos="720"/>
          <w:tab w:val="left" w:pos="900" w:leader="none"/>
        </w:tabs>
        <w:rPr/>
      </w:pPr>
      <w:r>
        <w:rPr/>
        <w:t>If a Master Agreement is in place with your counterparty, you need to agree whether this trade is to be covered by that Master Agreement (you would want to opt out of the Master for a trade that needs to be back-to-back with another trade);</w:t>
      </w:r>
    </w:p>
    <w:p>
      <w:pPr>
        <w:pStyle w:val="Normal"/>
        <w:tabs>
          <w:tab w:val="clear" w:pos="720"/>
          <w:tab w:val="left" w:pos="900" w:leader="none"/>
        </w:tabs>
        <w:rPr/>
      </w:pPr>
      <w:r>
        <w:rPr/>
      </w:r>
    </w:p>
    <w:p>
      <w:pPr>
        <w:pStyle w:val="Normal"/>
        <w:numPr>
          <w:ilvl w:val="0"/>
          <w:numId w:val="5"/>
        </w:numPr>
        <w:tabs>
          <w:tab w:val="clear" w:pos="720"/>
          <w:tab w:val="left" w:pos="900" w:leader="none"/>
        </w:tabs>
        <w:rPr/>
      </w:pPr>
      <w:r>
        <w:rPr/>
        <w:t>If there is no Master Agreement in place and you need to pass through terms and conditions because this trade needs to be back-to-back with another trade, you must agree that with your counterparty and note it on the deal ticket with all necessary details;</w:t>
      </w:r>
    </w:p>
    <w:p>
      <w:pPr>
        <w:pStyle w:val="Normal"/>
        <w:tabs>
          <w:tab w:val="clear" w:pos="720"/>
          <w:tab w:val="left" w:pos="900" w:leader="none"/>
        </w:tabs>
        <w:rPr/>
      </w:pPr>
      <w:r>
        <w:rPr/>
      </w:r>
    </w:p>
    <w:p>
      <w:pPr>
        <w:pStyle w:val="Normal"/>
        <w:numPr>
          <w:ilvl w:val="0"/>
          <w:numId w:val="12"/>
        </w:numPr>
        <w:tabs>
          <w:tab w:val="clear" w:pos="720"/>
          <w:tab w:val="left" w:pos="900" w:leader="none"/>
        </w:tabs>
        <w:rPr/>
      </w:pPr>
      <w:r>
        <w:rPr/>
        <w:t>Before agreeing that the trade will be governed by any standard terms, the Legal Department must have reviewed and approved them.</w:t>
      </w:r>
    </w:p>
    <w:p>
      <w:pPr>
        <w:pStyle w:val="Normal"/>
        <w:tabs>
          <w:tab w:val="clear" w:pos="720"/>
          <w:tab w:val="left" w:pos="900" w:leader="none"/>
        </w:tabs>
        <w:rPr/>
      </w:pPr>
      <w:r>
        <w:rPr/>
      </w:r>
    </w:p>
    <w:p>
      <w:pPr>
        <w:pStyle w:val="Normal"/>
        <w:numPr>
          <w:ilvl w:val="0"/>
          <w:numId w:val="4"/>
        </w:numPr>
        <w:tabs>
          <w:tab w:val="clear" w:pos="720"/>
          <w:tab w:val="left" w:pos="900" w:leader="none"/>
        </w:tabs>
        <w:rPr/>
      </w:pPr>
      <w:r>
        <w:rPr/>
        <w:t>All credit terms must be approved in advance by the Credit Department.</w:t>
      </w:r>
    </w:p>
    <w:p>
      <w:pPr>
        <w:pStyle w:val="Normal"/>
        <w:tabs>
          <w:tab w:val="clear" w:pos="720"/>
          <w:tab w:val="left" w:pos="900" w:leader="none"/>
        </w:tabs>
        <w:rPr/>
      </w:pPr>
      <w:r>
        <w:rPr/>
      </w:r>
    </w:p>
    <w:p>
      <w:pPr>
        <w:pStyle w:val="Normal"/>
        <w:numPr>
          <w:ilvl w:val="0"/>
          <w:numId w:val="3"/>
        </w:numPr>
        <w:tabs>
          <w:tab w:val="clear" w:pos="720"/>
          <w:tab w:val="left" w:pos="900" w:leader="none"/>
        </w:tabs>
        <w:rPr/>
      </w:pPr>
      <w:r>
        <w:rPr/>
        <w:t xml:space="preserve">Transactions requiring advance review and approval by the Legal Department </w:t>
      </w:r>
      <w:r>
        <w:rPr>
          <w:b/>
        </w:rPr>
        <w:t xml:space="preserve">before </w:t>
      </w:r>
      <w:r>
        <w:rPr/>
        <w:t>terms with the other party:</w:t>
      </w:r>
    </w:p>
    <w:p>
      <w:pPr>
        <w:pStyle w:val="Normal"/>
        <w:ind w:start="360" w:end="0"/>
        <w:rPr/>
      </w:pPr>
      <w:r>
        <w:rPr/>
      </w:r>
    </w:p>
    <w:p>
      <w:pPr>
        <w:pStyle w:val="Normal"/>
        <w:numPr>
          <w:ilvl w:val="0"/>
          <w:numId w:val="11"/>
        </w:numPr>
        <w:tabs>
          <w:tab w:val="left" w:pos="720" w:leader="none"/>
        </w:tabs>
        <w:ind w:hanging="360" w:start="720" w:end="0"/>
        <w:rPr/>
      </w:pPr>
      <w:r>
        <w:rPr/>
        <w:t>Any tender, bid, or purchase or sale contract for a period longer than 3 years</w:t>
      </w:r>
    </w:p>
    <w:p>
      <w:pPr>
        <w:pStyle w:val="Normal"/>
        <w:rPr/>
      </w:pPr>
      <w:r>
        <w:rPr/>
      </w:r>
    </w:p>
    <w:p>
      <w:pPr>
        <w:pStyle w:val="Normal"/>
        <w:numPr>
          <w:ilvl w:val="0"/>
          <w:numId w:val="17"/>
        </w:numPr>
        <w:rPr/>
      </w:pPr>
      <w:r>
        <w:rPr/>
        <w:t>If you have any questions, contact Martin Rosell or (in Martin’s absence) either Mark Elliott or Paul Simons.</w:t>
      </w:r>
    </w:p>
    <w:p>
      <w:pPr>
        <w:pStyle w:val="Normal"/>
        <w:rPr/>
      </w:pPr>
      <w:r>
        <w:rPr/>
      </w:r>
      <w:r>
        <w:br w:type="page"/>
      </w:r>
    </w:p>
    <w:p>
      <w:pPr>
        <w:pStyle w:val="Normal"/>
        <w:rPr/>
      </w:pPr>
      <w:r>
        <w:rPr/>
      </w:r>
    </w:p>
    <w:p>
      <w:pPr>
        <w:pStyle w:val="Normal"/>
        <w:rPr/>
      </w:pPr>
      <w:r>
        <w:rPr/>
      </w:r>
    </w:p>
    <w:p>
      <w:pPr>
        <w:pStyle w:val="Heading1"/>
        <w:ind w:hanging="0" w:start="0"/>
        <w:rPr/>
      </w:pPr>
      <w:r>
        <w:rPr/>
        <w:t>For Non-binding Trades at Time of Trade</w:t>
      </w:r>
    </w:p>
    <w:p>
      <w:pPr>
        <w:pStyle w:val="Normal"/>
        <w:jc w:val="center"/>
        <w:rPr>
          <w:b/>
          <w:u w:val="single"/>
        </w:rPr>
      </w:pPr>
      <w:r>
        <w:rPr>
          <w:b/>
          <w:u w:val="single"/>
        </w:rPr>
        <w:t>(Power Trading) Enron Nordic Energy</w:t>
      </w:r>
    </w:p>
    <w:p>
      <w:pPr>
        <w:pStyle w:val="Normal"/>
        <w:rPr>
          <w:b/>
          <w:u w:val="single"/>
        </w:rPr>
      </w:pPr>
      <w:r>
        <w:rPr>
          <w:b/>
          <w:u w:val="single"/>
        </w:rPr>
      </w:r>
    </w:p>
    <w:p>
      <w:pPr>
        <w:pStyle w:val="Normal"/>
        <w:rPr/>
      </w:pPr>
      <w:r>
        <w:rPr/>
        <w:t xml:space="preserve">The directions on this side of the trader card must be followed and you must be talking on a </w:t>
      </w:r>
      <w:r>
        <w:rPr>
          <w:b/>
        </w:rPr>
        <w:t xml:space="preserve">taped line </w:t>
      </w:r>
      <w:r>
        <w:rPr/>
        <w:t xml:space="preserve">if you do </w:t>
      </w:r>
      <w:r>
        <w:rPr>
          <w:u w:val="single"/>
        </w:rPr>
        <w:t>not</w:t>
      </w:r>
      <w:r>
        <w:rPr/>
        <w:t xml:space="preserve"> want to make a legally binding trade over the phone.</w:t>
      </w:r>
    </w:p>
    <w:p>
      <w:pPr>
        <w:pStyle w:val="Normal"/>
        <w:rPr/>
      </w:pPr>
      <w:r>
        <w:rPr/>
      </w:r>
    </w:p>
    <w:p>
      <w:pPr>
        <w:pStyle w:val="BodyTextIndent2"/>
        <w:numPr>
          <w:ilvl w:val="0"/>
          <w:numId w:val="6"/>
        </w:numPr>
        <w:rPr/>
      </w:pPr>
      <w:r>
        <w:rPr/>
        <w:t>YOU MAY agree the economic fundamentals of the trade over the phone.  Things such as: notional amount, price, duration, structure (swap, option etc).</w:t>
      </w:r>
    </w:p>
    <w:p>
      <w:pPr>
        <w:pStyle w:val="Normal"/>
        <w:tabs>
          <w:tab w:val="clear" w:pos="720"/>
          <w:tab w:val="left" w:pos="360" w:leader="none"/>
        </w:tabs>
        <w:rPr/>
      </w:pPr>
      <w:r>
        <w:rPr/>
      </w:r>
    </w:p>
    <w:p>
      <w:pPr>
        <w:pStyle w:val="Normal"/>
        <w:numPr>
          <w:ilvl w:val="0"/>
          <w:numId w:val="6"/>
        </w:numPr>
        <w:rPr/>
      </w:pPr>
      <w:r>
        <w:rPr/>
        <w:t>YOU MUST:</w:t>
      </w:r>
    </w:p>
    <w:p>
      <w:pPr>
        <w:pStyle w:val="Normal"/>
        <w:numPr>
          <w:ilvl w:val="0"/>
          <w:numId w:val="2"/>
        </w:numPr>
        <w:tabs>
          <w:tab w:val="clear" w:pos="720"/>
          <w:tab w:val="left" w:pos="360" w:leader="none"/>
        </w:tabs>
        <w:rPr/>
      </w:pPr>
      <w:r>
        <w:rPr/>
        <w:t>STATE CLEARLY and unambiguously that the trade:</w:t>
      </w:r>
    </w:p>
    <w:p>
      <w:pPr>
        <w:pStyle w:val="Normal"/>
        <w:numPr>
          <w:ilvl w:val="0"/>
          <w:numId w:val="16"/>
        </w:numPr>
        <w:tabs>
          <w:tab w:val="clear" w:pos="720"/>
          <w:tab w:val="left" w:pos="360" w:leader="none"/>
          <w:tab w:val="left" w:pos="1170" w:leader="none"/>
        </w:tabs>
        <w:rPr/>
      </w:pPr>
      <w:r>
        <w:rPr/>
        <w:t>Is conditional on agreeing documentation and/or is subject to credit, and</w:t>
      </w:r>
    </w:p>
    <w:p>
      <w:pPr>
        <w:pStyle w:val="Normal"/>
        <w:numPr>
          <w:ilvl w:val="0"/>
          <w:numId w:val="16"/>
        </w:numPr>
        <w:tabs>
          <w:tab w:val="clear" w:pos="720"/>
          <w:tab w:val="left" w:pos="360" w:leader="none"/>
          <w:tab w:val="left" w:pos="1170" w:leader="none"/>
        </w:tabs>
        <w:rPr/>
      </w:pPr>
      <w:r>
        <w:rPr/>
        <w:t>Will be legally binding only when such conditions (documentation and/or credit) have been satisfied, and</w:t>
      </w:r>
    </w:p>
    <w:p>
      <w:pPr>
        <w:pStyle w:val="Normal"/>
        <w:tabs>
          <w:tab w:val="clear" w:pos="720"/>
          <w:tab w:val="left" w:pos="360" w:leader="none"/>
          <w:tab w:val="left" w:pos="1170" w:leader="none"/>
        </w:tabs>
        <w:rPr/>
      </w:pPr>
      <w:r>
        <w:rPr/>
      </w:r>
    </w:p>
    <w:p>
      <w:pPr>
        <w:pStyle w:val="Normal"/>
        <w:numPr>
          <w:ilvl w:val="0"/>
          <w:numId w:val="2"/>
        </w:numPr>
        <w:tabs>
          <w:tab w:val="left" w:pos="360" w:leader="none"/>
          <w:tab w:val="left" w:pos="720" w:leader="none"/>
          <w:tab w:val="left" w:pos="900" w:leader="none"/>
          <w:tab w:val="left" w:pos="1170" w:leader="none"/>
        </w:tabs>
        <w:rPr/>
      </w:pPr>
      <w:r>
        <w:rPr/>
        <w:t>DISAGREE with any statement or possible inference made by the person to whom you are talking that the trade is final, binding or unconditional, and</w:t>
      </w:r>
    </w:p>
    <w:p>
      <w:pPr>
        <w:pStyle w:val="Normal"/>
        <w:tabs>
          <w:tab w:val="left" w:pos="360" w:leader="none"/>
          <w:tab w:val="left" w:pos="630" w:leader="none"/>
          <w:tab w:val="left" w:pos="720" w:leader="none"/>
          <w:tab w:val="left" w:pos="900" w:leader="none"/>
          <w:tab w:val="left" w:pos="1170" w:leader="none"/>
        </w:tabs>
        <w:rPr/>
      </w:pPr>
      <w:r>
        <w:rPr/>
      </w:r>
    </w:p>
    <w:p>
      <w:pPr>
        <w:pStyle w:val="BodyTextIndent3"/>
        <w:numPr>
          <w:ilvl w:val="0"/>
          <w:numId w:val="2"/>
        </w:numPr>
        <w:rPr/>
      </w:pPr>
      <w:r>
        <w:rPr/>
        <w:t>ASK the person to whom you are talking to confirm to you over the phone that he/she understands and agrees that the trade is conditional on agreeing documentation and/or is subject to credit or other terms and will be legally binding only when the conditions have been satisfied, and such person must so confirm.</w:t>
      </w:r>
    </w:p>
    <w:p>
      <w:pPr>
        <w:pStyle w:val="Normal"/>
        <w:tabs>
          <w:tab w:val="clear" w:pos="720"/>
          <w:tab w:val="left" w:pos="360" w:leader="none"/>
          <w:tab w:val="left" w:pos="630" w:leader="none"/>
          <w:tab w:val="left" w:pos="900" w:leader="none"/>
          <w:tab w:val="left" w:pos="1170" w:leader="none"/>
        </w:tabs>
        <w:rPr/>
      </w:pPr>
      <w:r>
        <w:rPr/>
      </w:r>
    </w:p>
    <w:p>
      <w:pPr>
        <w:pStyle w:val="Heading2"/>
        <w:tabs>
          <w:tab w:val="left" w:pos="360" w:leader="none"/>
          <w:tab w:val="left" w:pos="630" w:leader="none"/>
          <w:tab w:val="left" w:pos="720" w:leader="none"/>
          <w:tab w:val="left" w:pos="900" w:leader="none"/>
          <w:tab w:val="left" w:pos="1170" w:leader="none"/>
        </w:tabs>
        <w:ind w:hanging="0" w:start="0"/>
        <w:rPr/>
      </w:pPr>
      <w:r>
        <w:rPr/>
        <w:t>REMEMBER</w:t>
      </w:r>
    </w:p>
    <w:p>
      <w:pPr>
        <w:pStyle w:val="Normal"/>
        <w:tabs>
          <w:tab w:val="left" w:pos="360" w:leader="none"/>
          <w:tab w:val="left" w:pos="630" w:leader="none"/>
          <w:tab w:val="left" w:pos="720" w:leader="none"/>
          <w:tab w:val="left" w:pos="900" w:leader="none"/>
          <w:tab w:val="left" w:pos="1170" w:leader="none"/>
        </w:tabs>
        <w:rPr>
          <w:b/>
        </w:rPr>
      </w:pPr>
      <w:r>
        <w:rPr>
          <w:b/>
        </w:rPr>
      </w:r>
    </w:p>
    <w:p>
      <w:pPr>
        <w:pStyle w:val="Normal"/>
        <w:numPr>
          <w:ilvl w:val="0"/>
          <w:numId w:val="10"/>
        </w:numPr>
        <w:tabs>
          <w:tab w:val="left" w:pos="630" w:leader="none"/>
          <w:tab w:val="left" w:pos="720" w:leader="none"/>
          <w:tab w:val="left" w:pos="900" w:leader="none"/>
          <w:tab w:val="left" w:pos="1170" w:leader="none"/>
        </w:tabs>
        <w:rPr/>
      </w:pPr>
      <w:r>
        <w:rPr/>
        <w:t>The tape of your telephone conversation may be proof as to the legal status of a trade.  To avoid any doubts about what you should do, follow the instructions above to achieve a clear statement of you position.</w:t>
      </w:r>
    </w:p>
    <w:p>
      <w:pPr>
        <w:pStyle w:val="Normal"/>
        <w:tabs>
          <w:tab w:val="left" w:pos="360" w:leader="none"/>
          <w:tab w:val="left" w:pos="630" w:leader="none"/>
          <w:tab w:val="left" w:pos="720" w:leader="none"/>
          <w:tab w:val="left" w:pos="900" w:leader="none"/>
          <w:tab w:val="left" w:pos="1170" w:leader="none"/>
        </w:tabs>
        <w:rPr/>
      </w:pPr>
      <w:r>
        <w:rPr/>
      </w:r>
    </w:p>
    <w:p>
      <w:pPr>
        <w:pStyle w:val="Normal"/>
        <w:numPr>
          <w:ilvl w:val="0"/>
          <w:numId w:val="13"/>
        </w:numPr>
        <w:tabs>
          <w:tab w:val="left" w:pos="630" w:leader="none"/>
          <w:tab w:val="left" w:pos="720" w:leader="none"/>
          <w:tab w:val="left" w:pos="900" w:leader="none"/>
          <w:tab w:val="left" w:pos="1170" w:leader="none"/>
        </w:tabs>
        <w:rPr/>
      </w:pPr>
      <w:r>
        <w:rPr/>
        <w:t>If you have any questions, contact Martin Rosell or (in Martin’s absence) either Mark Elliott or Paul Simons.</w:t>
      </w:r>
    </w:p>
    <w:p>
      <w:pPr>
        <w:pStyle w:val="Normal"/>
        <w:tabs>
          <w:tab w:val="left" w:pos="630" w:leader="none"/>
          <w:tab w:val="left" w:pos="720" w:leader="none"/>
          <w:tab w:val="left" w:pos="900" w:leader="none"/>
          <w:tab w:val="left" w:pos="1170" w:leader="none"/>
        </w:tabs>
        <w:rPr/>
      </w:pPr>
      <w:r>
        <w:rPr/>
      </w:r>
    </w:p>
    <w:p>
      <w:pPr>
        <w:pStyle w:val="Normal"/>
        <w:tabs>
          <w:tab w:val="left" w:pos="630" w:leader="none"/>
          <w:tab w:val="left" w:pos="720" w:leader="none"/>
          <w:tab w:val="left" w:pos="900" w:leader="none"/>
          <w:tab w:val="left" w:pos="1170" w:leader="none"/>
        </w:tabs>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s:legal\quickr\Trader Guidelines-Oslo.doc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lowerLetter"/>
      <w:lvlText w:val="(%1)"/>
      <w:lvlJc w:val="start"/>
      <w:pPr>
        <w:tabs>
          <w:tab w:val="num" w:pos="450"/>
        </w:tabs>
        <w:ind w:start="450" w:hanging="450"/>
      </w:pPr>
      <w:rPr/>
    </w:lvl>
  </w:abstractNum>
  <w:abstractNum w:abstractNumId="15">
    <w:lvl w:ilvl="0">
      <w:start w:val="1"/>
      <w:numFmt w:val="decimal"/>
      <w:lvlText w:val="%1."/>
      <w:lvlJc w:val="start"/>
      <w:pPr>
        <w:tabs>
          <w:tab w:val="num" w:pos="450"/>
        </w:tabs>
        <w:ind w:start="450" w:hanging="450"/>
      </w:pPr>
      <w:rPr/>
    </w:lvl>
  </w:abstractNum>
  <w:abstractNum w:abstractNumId="16">
    <w:lvl w:ilvl="0">
      <w:start w:val="1"/>
      <w:numFmt w:val="lowerRoman"/>
      <w:lvlText w:val="(%1)"/>
      <w:lvlJc w:val="start"/>
      <w:pPr>
        <w:tabs>
          <w:tab w:val="num" w:pos="1440"/>
        </w:tabs>
        <w:ind w:start="1440" w:hanging="72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tabs>
        <w:tab w:val="clear" w:pos="720"/>
        <w:tab w:val="left" w:pos="900" w:leader="none"/>
      </w:tabs>
      <w:outlineLvl w:val="1"/>
    </w:pPr>
    <w:rPr>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450" w:start="450" w:end="0"/>
    </w:pPr>
    <w:rPr/>
  </w:style>
  <w:style w:type="paragraph" w:styleId="BodyTextIndent2">
    <w:name w:val="Body Text Indent 2"/>
    <w:basedOn w:val="Normal"/>
    <w:qFormat/>
    <w:pPr>
      <w:tabs>
        <w:tab w:val="clear" w:pos="720"/>
        <w:tab w:val="left" w:pos="360" w:leader="none"/>
      </w:tabs>
      <w:ind w:hanging="360" w:start="360" w:end="0"/>
    </w:pPr>
    <w:rPr/>
  </w:style>
  <w:style w:type="paragraph" w:styleId="BodyTextIndent3">
    <w:name w:val="Body Text Indent 3"/>
    <w:basedOn w:val="Normal"/>
    <w:qFormat/>
    <w:pPr>
      <w:tabs>
        <w:tab w:val="left" w:pos="360" w:leader="none"/>
        <w:tab w:val="left" w:pos="630" w:leader="none"/>
        <w:tab w:val="left" w:pos="720" w:leader="none"/>
        <w:tab w:val="left" w:pos="900" w:leader="none"/>
        <w:tab w:val="left" w:pos="1170" w:leader="none"/>
      </w:tabs>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1999-06-11T08:17:00Z</dcterms:created>
  <dc:creator>Katrina Chapman</dc:creator>
  <dc:description/>
  <dc:language>en-CA</dc:language>
  <cp:lastModifiedBy>TFoy</cp:lastModifiedBy>
  <cp:lastPrinted>1999-06-14T14:53:00Z</cp:lastPrinted>
  <dcterms:modified xsi:type="dcterms:W3CDTF">1999-06-14T11:46:00Z</dcterms:modified>
  <cp:revision>16</cp:revision>
  <dc:subject/>
  <dc:title/>
</cp:coreProperties>
</file>