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Enron Global Markets and Enron Networks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Objectives: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Secure industry / regulatory support of Enron’s proposal to create a secondary market for railroad capacity.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Develop and implement successful “roll-out” strategy for Enron’s agriculture business.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Create favorable regulatory climate for product and service offerings of Enron Global Markets and Enron Networks.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Accomplishments: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Increased industry-wide understanding and support of Enron’s rail capacity proposal. 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2000-10-02T10:43:00Z</dcterms:created>
  <dc:creator>lisa deanne yoho</dc:creator>
  <dc:description/>
  <dc:language>en-CA</dc:language>
  <cp:lastModifiedBy>lisa deanne yoho</cp:lastModifiedBy>
  <dcterms:modified xsi:type="dcterms:W3CDTF">2000-10-02T10:52:00Z</dcterms:modified>
  <cp:revision>1</cp:revision>
  <dc:subject/>
  <dc:title>Enron Global Markets and Enron Networks</dc:title>
</cp:coreProperties>
</file>