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end="-720"/>
        <w:jc w:val="start"/>
        <w:rPr/>
      </w:pPr>
      <w:r>
        <w:rPr/>
      </w:r>
    </w:p>
    <w:p>
      <w:pPr>
        <w:pStyle w:val="Heading"/>
        <w:ind w:end="-720"/>
        <w:rPr/>
      </w:pPr>
      <w:r>
        <w:rPr/>
      </w:r>
    </w:p>
    <w:p>
      <w:pPr>
        <w:pStyle w:val="Heading"/>
        <w:pBdr>
          <w:top w:val="single" w:sz="4" w:space="1" w:color="000000"/>
          <w:left w:val="single" w:sz="4" w:space="4" w:color="000000"/>
          <w:bottom w:val="single" w:sz="4" w:space="1" w:color="000000"/>
          <w:right w:val="single" w:sz="4" w:space="4" w:color="000000"/>
        </w:pBdr>
        <w:ind w:end="-720"/>
        <w:rPr/>
      </w:pPr>
      <w:r>
        <w:rPr/>
        <w:t>THE FACTS THAT MATTER MOST</w:t>
      </w:r>
    </w:p>
    <w:p>
      <w:pPr>
        <w:pStyle w:val="Normal"/>
        <w:pBdr>
          <w:top w:val="single" w:sz="4" w:space="1" w:color="000000"/>
          <w:left w:val="single" w:sz="4" w:space="4" w:color="000000"/>
          <w:bottom w:val="single" w:sz="4" w:space="1" w:color="000000"/>
          <w:right w:val="single" w:sz="4" w:space="4" w:color="000000"/>
        </w:pBdr>
        <w:ind w:end="-720"/>
        <w:jc w:val="center"/>
        <w:rPr>
          <w:b/>
          <w:i/>
          <w:i/>
          <w:u w:val="single"/>
        </w:rPr>
      </w:pPr>
      <w:r>
        <w:rPr>
          <w:b/>
          <w:i/>
          <w:u w:val="single"/>
        </w:rPr>
      </w:r>
    </w:p>
    <w:p>
      <w:pPr>
        <w:pStyle w:val="Normal"/>
        <w:pBdr>
          <w:top w:val="single" w:sz="4" w:space="1" w:color="000000"/>
          <w:left w:val="single" w:sz="4" w:space="4" w:color="000000"/>
          <w:bottom w:val="single" w:sz="4" w:space="1" w:color="000000"/>
          <w:right w:val="single" w:sz="4" w:space="4" w:color="000000"/>
        </w:pBdr>
        <w:ind w:end="-720"/>
        <w:rPr>
          <w:b/>
          <w:i/>
          <w:i/>
          <w:u w:val="single"/>
        </w:rPr>
      </w:pPr>
      <w:r>
        <w:rPr>
          <w:b/>
          <w:i/>
          <w:u w:val="single"/>
        </w:rPr>
      </w:r>
    </w:p>
    <w:p>
      <w:pPr>
        <w:pStyle w:val="Normal"/>
        <w:pBdr>
          <w:top w:val="single" w:sz="4" w:space="1" w:color="000000"/>
          <w:left w:val="single" w:sz="4" w:space="4" w:color="000000"/>
          <w:bottom w:val="single" w:sz="4" w:space="1" w:color="000000"/>
          <w:right w:val="single" w:sz="4" w:space="4" w:color="000000"/>
        </w:pBdr>
        <w:ind w:hanging="720" w:start="720" w:end="-720"/>
        <w:rPr>
          <w:b/>
        </w:rPr>
      </w:pPr>
      <w:r>
        <w:rPr>
          <w:b/>
        </w:rPr>
        <w:t>****</w:t>
        <w:tab/>
        <w:t xml:space="preserve">More people will experience brownouts and soaring electricity prices this year than at any time in more than a decade. </w:t>
      </w:r>
    </w:p>
    <w:p>
      <w:pPr>
        <w:pStyle w:val="Normal"/>
        <w:pBdr>
          <w:top w:val="single" w:sz="4" w:space="1" w:color="000000"/>
          <w:left w:val="single" w:sz="4" w:space="4" w:color="000000"/>
          <w:bottom w:val="single" w:sz="4" w:space="1" w:color="000000"/>
          <w:right w:val="single" w:sz="4" w:space="4" w:color="000000"/>
        </w:pBdr>
        <w:ind w:end="-720"/>
        <w:rPr>
          <w:b/>
        </w:rPr>
      </w:pPr>
      <w:r>
        <w:rPr>
          <w:b/>
        </w:rPr>
      </w:r>
    </w:p>
    <w:p>
      <w:pPr>
        <w:pStyle w:val="Normal"/>
        <w:pBdr>
          <w:top w:val="single" w:sz="4" w:space="1" w:color="000000"/>
          <w:left w:val="single" w:sz="4" w:space="4" w:color="000000"/>
          <w:bottom w:val="single" w:sz="4" w:space="1" w:color="000000"/>
          <w:right w:val="single" w:sz="4" w:space="4" w:color="000000"/>
        </w:pBdr>
        <w:ind w:end="-720"/>
        <w:rPr>
          <w:b/>
        </w:rPr>
      </w:pPr>
      <w:r>
        <w:rPr>
          <w:b/>
        </w:rPr>
      </w:r>
    </w:p>
    <w:p>
      <w:pPr>
        <w:pStyle w:val="Normal"/>
        <w:pBdr>
          <w:top w:val="single" w:sz="4" w:space="1" w:color="000000"/>
          <w:left w:val="single" w:sz="4" w:space="4" w:color="000000"/>
          <w:bottom w:val="single" w:sz="4" w:space="1" w:color="000000"/>
          <w:right w:val="single" w:sz="4" w:space="4" w:color="000000"/>
        </w:pBdr>
        <w:ind w:hanging="720" w:start="720" w:end="-720"/>
        <w:rPr>
          <w:b/>
        </w:rPr>
      </w:pPr>
      <w:r>
        <w:rPr>
          <w:b/>
        </w:rPr>
        <w:t>****</w:t>
        <w:tab/>
        <w:t xml:space="preserve">Our booming economy has created unprecedented economic expansion.  As a result, there is more demand for electricity than ever, yet bureaucrats are preventing out of state suppliers from building plants and transmitting power to consumers right here.  </w:t>
      </w:r>
    </w:p>
    <w:p>
      <w:pPr>
        <w:pStyle w:val="Normal"/>
        <w:pBdr>
          <w:top w:val="single" w:sz="4" w:space="1" w:color="000000"/>
          <w:left w:val="single" w:sz="4" w:space="4" w:color="000000"/>
          <w:bottom w:val="single" w:sz="4" w:space="1" w:color="000000"/>
          <w:right w:val="single" w:sz="4" w:space="4" w:color="000000"/>
        </w:pBdr>
        <w:ind w:end="-720"/>
        <w:rPr>
          <w:b/>
        </w:rPr>
      </w:pPr>
      <w:r>
        <w:rPr>
          <w:b/>
        </w:rPr>
      </w:r>
    </w:p>
    <w:p>
      <w:pPr>
        <w:pStyle w:val="Normal"/>
        <w:pBdr>
          <w:top w:val="single" w:sz="4" w:space="1" w:color="000000"/>
          <w:left w:val="single" w:sz="4" w:space="4" w:color="000000"/>
          <w:bottom w:val="single" w:sz="4" w:space="1" w:color="000000"/>
          <w:right w:val="single" w:sz="4" w:space="4" w:color="000000"/>
        </w:pBdr>
        <w:ind w:end="-720"/>
        <w:rPr>
          <w:b/>
        </w:rPr>
      </w:pPr>
      <w:r>
        <w:rPr>
          <w:b/>
        </w:rPr>
      </w:r>
    </w:p>
    <w:p>
      <w:pPr>
        <w:pStyle w:val="Normal"/>
        <w:pBdr>
          <w:top w:val="single" w:sz="4" w:space="1" w:color="000000"/>
          <w:left w:val="single" w:sz="4" w:space="4" w:color="000000"/>
          <w:bottom w:val="single" w:sz="4" w:space="1" w:color="000000"/>
          <w:right w:val="single" w:sz="4" w:space="4" w:color="000000"/>
        </w:pBdr>
        <w:ind w:hanging="720" w:start="720" w:end="-720"/>
        <w:rPr>
          <w:b/>
        </w:rPr>
      </w:pPr>
      <w:r>
        <w:rPr>
          <w:b/>
        </w:rPr>
        <w:t>***</w:t>
        <w:tab/>
        <w:t xml:space="preserve">The deregulation of electricity markets could save consumers $60 billion to $80 billion a year – the equivalent of an $800 tax refund for very family in America. </w:t>
      </w:r>
    </w:p>
    <w:p>
      <w:pPr>
        <w:pStyle w:val="Normal"/>
        <w:pBdr>
          <w:top w:val="single" w:sz="4" w:space="1" w:color="000000"/>
          <w:left w:val="single" w:sz="4" w:space="4" w:color="000000"/>
          <w:bottom w:val="single" w:sz="4" w:space="1" w:color="000000"/>
          <w:right w:val="single" w:sz="4" w:space="4" w:color="000000"/>
        </w:pBdr>
        <w:ind w:hanging="720" w:start="720" w:end="-720"/>
        <w:rPr>
          <w:b/>
        </w:rPr>
      </w:pPr>
      <w:r>
        <w:rPr>
          <w:b/>
        </w:rPr>
      </w:r>
    </w:p>
    <w:p>
      <w:pPr>
        <w:pStyle w:val="Normal"/>
        <w:pBdr>
          <w:top w:val="single" w:sz="4" w:space="1" w:color="000000"/>
          <w:left w:val="single" w:sz="4" w:space="4" w:color="000000"/>
          <w:bottom w:val="single" w:sz="4" w:space="1" w:color="000000"/>
          <w:right w:val="single" w:sz="4" w:space="4" w:color="000000"/>
        </w:pBdr>
        <w:ind w:hanging="720" w:start="720" w:end="-720"/>
        <w:rPr/>
      </w:pPr>
      <w:r>
        <w:rPr/>
      </w:r>
    </w:p>
    <w:p>
      <w:pPr>
        <w:pStyle w:val="Normal"/>
        <w:pBdr>
          <w:top w:val="single" w:sz="4" w:space="1" w:color="000000"/>
          <w:left w:val="single" w:sz="4" w:space="4" w:color="000000"/>
          <w:bottom w:val="single" w:sz="4" w:space="1" w:color="000000"/>
          <w:right w:val="single" w:sz="4" w:space="4" w:color="000000"/>
        </w:pBdr>
        <w:ind w:hanging="720" w:start="720" w:end="-720"/>
        <w:rPr/>
      </w:pPr>
      <w:r>
        <w:rPr/>
        <w:t>**</w:t>
        <w:tab/>
        <w:t xml:space="preserve">The nation’s electricity grid, like interstate highways, knows no state boundaries.  Federal lawmakers must remove roadblocks so power can move where it’s needed. </w:t>
      </w:r>
    </w:p>
    <w:p>
      <w:pPr>
        <w:pStyle w:val="Normal"/>
        <w:pBdr>
          <w:top w:val="single" w:sz="4" w:space="1" w:color="000000"/>
          <w:left w:val="single" w:sz="4" w:space="4" w:color="000000"/>
          <w:bottom w:val="single" w:sz="4" w:space="1" w:color="000000"/>
          <w:right w:val="single" w:sz="4" w:space="4" w:color="000000"/>
        </w:pBdr>
        <w:ind w:end="-720"/>
        <w:rPr/>
      </w:pPr>
      <w:r>
        <w:rPr/>
      </w:r>
    </w:p>
    <w:p>
      <w:pPr>
        <w:pStyle w:val="Normal"/>
        <w:pBdr>
          <w:top w:val="single" w:sz="4" w:space="1" w:color="000000"/>
          <w:left w:val="single" w:sz="4" w:space="4" w:color="000000"/>
          <w:bottom w:val="single" w:sz="4" w:space="1" w:color="000000"/>
          <w:right w:val="single" w:sz="4" w:space="4" w:color="000000"/>
        </w:pBdr>
        <w:ind w:end="-720"/>
        <w:rPr/>
      </w:pPr>
      <w:r>
        <w:rPr/>
      </w:r>
    </w:p>
    <w:p>
      <w:pPr>
        <w:pStyle w:val="Normal"/>
        <w:pBdr>
          <w:top w:val="single" w:sz="4" w:space="1" w:color="000000"/>
          <w:left w:val="single" w:sz="4" w:space="4" w:color="000000"/>
          <w:bottom w:val="single" w:sz="4" w:space="1" w:color="000000"/>
          <w:right w:val="single" w:sz="4" w:space="4" w:color="000000"/>
        </w:pBdr>
        <w:ind w:hanging="720" w:start="720" w:end="-720"/>
        <w:rPr/>
      </w:pPr>
      <w:r>
        <w:rPr/>
        <w:t>**</w:t>
        <w:tab/>
        <w:t xml:space="preserve">Electricity rates in some places are skyrocketing because of political and legal obstacles that are preventing real competition. </w:t>
      </w:r>
    </w:p>
    <w:p>
      <w:pPr>
        <w:pStyle w:val="Normal"/>
        <w:pBdr>
          <w:top w:val="single" w:sz="4" w:space="1" w:color="000000"/>
          <w:left w:val="single" w:sz="4" w:space="4" w:color="000000"/>
          <w:bottom w:val="single" w:sz="4" w:space="1" w:color="000000"/>
          <w:right w:val="single" w:sz="4" w:space="4" w:color="000000"/>
        </w:pBdr>
        <w:ind w:hanging="720" w:start="720" w:end="-720"/>
        <w:rPr/>
      </w:pPr>
      <w:r>
        <w:rPr/>
        <w:t xml:space="preserve"> </w:t>
      </w:r>
    </w:p>
    <w:p>
      <w:pPr>
        <w:pStyle w:val="Normal"/>
        <w:pBdr>
          <w:top w:val="single" w:sz="4" w:space="1" w:color="000000"/>
          <w:left w:val="single" w:sz="4" w:space="4" w:color="000000"/>
          <w:bottom w:val="single" w:sz="4" w:space="1" w:color="000000"/>
          <w:right w:val="single" w:sz="4" w:space="4" w:color="000000"/>
        </w:pBdr>
        <w:ind w:end="-720"/>
        <w:rPr/>
      </w:pPr>
      <w:r>
        <w:rPr/>
      </w:r>
    </w:p>
    <w:p>
      <w:pPr>
        <w:pStyle w:val="Normal"/>
        <w:pBdr>
          <w:top w:val="single" w:sz="4" w:space="1" w:color="000000"/>
          <w:left w:val="single" w:sz="4" w:space="4" w:color="000000"/>
          <w:bottom w:val="single" w:sz="4" w:space="1" w:color="000000"/>
          <w:right w:val="single" w:sz="4" w:space="4" w:color="000000"/>
        </w:pBdr>
        <w:ind w:end="-720"/>
        <w:rPr/>
      </w:pPr>
      <w:r>
        <w:rPr/>
      </w:r>
    </w:p>
    <w:p>
      <w:pPr>
        <w:pStyle w:val="Normal"/>
        <w:pBdr>
          <w:top w:val="single" w:sz="4" w:space="1" w:color="000000"/>
          <w:left w:val="single" w:sz="4" w:space="4" w:color="000000"/>
          <w:bottom w:val="single" w:sz="4" w:space="1" w:color="000000"/>
          <w:right w:val="single" w:sz="4" w:space="4" w:color="000000"/>
        </w:pBdr>
        <w:ind w:end="-720"/>
        <w:rPr/>
      </w:pPr>
      <w:r>
        <w:rPr/>
      </w:r>
    </w:p>
    <w:p>
      <w:pPr>
        <w:pStyle w:val="Normal"/>
        <w:ind w:end="-720"/>
        <w:rPr/>
      </w:pPr>
      <w:r>
        <w:rPr/>
      </w:r>
    </w:p>
    <w:p>
      <w:pPr>
        <w:pStyle w:val="Normal"/>
        <w:ind w:end="-720"/>
        <w:rPr/>
      </w:pPr>
      <w:r>
        <w:rPr/>
      </w:r>
    </w:p>
    <w:p>
      <w:pPr>
        <w:pStyle w:val="Heading1"/>
        <w:rPr/>
      </w:pPr>
      <w:r>
        <w:rPr/>
      </w:r>
    </w:p>
    <w:p>
      <w:pPr>
        <w:pStyle w:val="Heading2"/>
        <w:rPr/>
      </w:pPr>
      <w:r>
        <w:rPr/>
        <w:t>OTHER FACTS THAT MATTER</w:t>
      </w:r>
    </w:p>
    <w:p>
      <w:pPr>
        <w:pStyle w:val="Normal"/>
        <w:pBdr>
          <w:top w:val="single" w:sz="4" w:space="1" w:color="000000"/>
          <w:left w:val="single" w:sz="4" w:space="4" w:color="000000"/>
          <w:bottom w:val="single" w:sz="4" w:space="1" w:color="000000"/>
          <w:right w:val="single" w:sz="4" w:space="4" w:color="000000"/>
        </w:pBdr>
        <w:ind w:hanging="720" w:start="720" w:end="-720"/>
        <w:rPr/>
      </w:pPr>
      <w:r>
        <w:rPr/>
      </w:r>
    </w:p>
    <w:p>
      <w:pPr>
        <w:pStyle w:val="Normal"/>
        <w:pBdr>
          <w:top w:val="single" w:sz="4" w:space="1" w:color="000000"/>
          <w:left w:val="single" w:sz="4" w:space="4" w:color="000000"/>
          <w:bottom w:val="single" w:sz="4" w:space="1" w:color="000000"/>
          <w:right w:val="single" w:sz="4" w:space="4" w:color="000000"/>
        </w:pBdr>
        <w:ind w:hanging="720" w:start="720" w:end="-720"/>
        <w:rPr/>
      </w:pPr>
      <w:r>
        <w:rPr/>
        <w:t>*</w:t>
        <w:tab/>
        <w:t xml:space="preserve">The major causes of high prices this summer has been the absence of new investment in generation to meet the growth demand over the past decade and inadequate transmission capabilities to import power into the states. </w:t>
      </w:r>
    </w:p>
    <w:p>
      <w:pPr>
        <w:pStyle w:val="Normal"/>
        <w:pBdr>
          <w:top w:val="single" w:sz="4" w:space="1" w:color="000000"/>
          <w:left w:val="single" w:sz="4" w:space="4" w:color="000000"/>
          <w:bottom w:val="single" w:sz="4" w:space="1" w:color="000000"/>
          <w:right w:val="single" w:sz="4" w:space="4" w:color="000000"/>
        </w:pBdr>
        <w:ind w:hanging="720" w:start="720" w:end="-720"/>
        <w:rPr/>
      </w:pPr>
      <w:r>
        <w:rPr/>
      </w:r>
    </w:p>
    <w:p>
      <w:pPr>
        <w:pStyle w:val="Normal"/>
        <w:pBdr>
          <w:top w:val="single" w:sz="4" w:space="1" w:color="000000"/>
          <w:left w:val="single" w:sz="4" w:space="4" w:color="000000"/>
          <w:bottom w:val="single" w:sz="4" w:space="1" w:color="000000"/>
          <w:right w:val="single" w:sz="4" w:space="4" w:color="000000"/>
        </w:pBdr>
        <w:ind w:hanging="720" w:start="720" w:end="-720"/>
        <w:rPr/>
      </w:pPr>
      <w:r>
        <w:rPr/>
      </w:r>
    </w:p>
    <w:p>
      <w:pPr>
        <w:pStyle w:val="Normal"/>
        <w:pBdr>
          <w:top w:val="single" w:sz="4" w:space="1" w:color="000000"/>
          <w:left w:val="single" w:sz="4" w:space="4" w:color="000000"/>
          <w:bottom w:val="single" w:sz="4" w:space="1" w:color="000000"/>
          <w:right w:val="single" w:sz="4" w:space="4" w:color="000000"/>
        </w:pBdr>
        <w:ind w:hanging="720" w:start="720" w:end="-720"/>
        <w:rPr/>
      </w:pPr>
      <w:r>
        <w:rPr/>
        <w:t>*</w:t>
        <w:tab/>
        <w:t xml:space="preserve">The states that have deregulated electricity have given consumers the right to choose their supplier – and that saves consumers money. </w:t>
      </w:r>
    </w:p>
    <w:p>
      <w:pPr>
        <w:pStyle w:val="Normal"/>
        <w:pBdr>
          <w:top w:val="single" w:sz="4" w:space="1" w:color="000000"/>
          <w:left w:val="single" w:sz="4" w:space="4" w:color="000000"/>
          <w:bottom w:val="single" w:sz="4" w:space="1" w:color="000000"/>
          <w:right w:val="single" w:sz="4" w:space="4" w:color="000000"/>
        </w:pBdr>
        <w:ind w:hanging="720" w:start="720" w:end="-720"/>
        <w:rPr/>
      </w:pPr>
      <w:r>
        <w:rPr/>
      </w:r>
    </w:p>
    <w:p>
      <w:pPr>
        <w:pStyle w:val="Normal"/>
        <w:pBdr>
          <w:top w:val="single" w:sz="4" w:space="1" w:color="000000"/>
          <w:left w:val="single" w:sz="4" w:space="4" w:color="000000"/>
          <w:bottom w:val="single" w:sz="4" w:space="1" w:color="000000"/>
          <w:right w:val="single" w:sz="4" w:space="4" w:color="000000"/>
        </w:pBdr>
        <w:ind w:hanging="720" w:start="720" w:end="-720"/>
        <w:rPr/>
      </w:pPr>
      <w:r>
        <w:rPr/>
      </w:r>
    </w:p>
    <w:p>
      <w:pPr>
        <w:pStyle w:val="Normal"/>
        <w:pBdr>
          <w:top w:val="single" w:sz="4" w:space="1" w:color="000000"/>
          <w:left w:val="single" w:sz="4" w:space="4" w:color="000000"/>
          <w:bottom w:val="single" w:sz="4" w:space="1" w:color="000000"/>
          <w:right w:val="single" w:sz="4" w:space="4" w:color="000000"/>
        </w:pBdr>
        <w:ind w:hanging="720" w:start="720" w:end="-720"/>
        <w:rPr/>
      </w:pPr>
      <w:r>
        <w:rPr/>
        <w:t>*</w:t>
        <w:tab/>
        <w:t xml:space="preserve">The states that have deregulated electricity have allowed electric suppliers to build more power plants and transmission lines.  As a result, consumers in those states have experienced less brownouts and more stable electricity prices. </w:t>
      </w:r>
    </w:p>
    <w:p>
      <w:pPr>
        <w:pStyle w:val="Normal"/>
        <w:ind w:hanging="720" w:start="720" w:end="-72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0" w:end="-720"/>
      <w:jc w:val="center"/>
      <w:outlineLvl w:val="0"/>
    </w:pPr>
    <w:rPr>
      <w:b/>
    </w:rPr>
  </w:style>
  <w:style w:type="paragraph" w:styleId="Heading2">
    <w:name w:val="heading 2"/>
    <w:basedOn w:val="Normal"/>
    <w:next w:val="Normal"/>
    <w:qFormat/>
    <w:pPr>
      <w:keepNext w:val="true"/>
      <w:numPr>
        <w:ilvl w:val="1"/>
        <w:numId w:val="1"/>
      </w:numPr>
      <w:pBdr>
        <w:top w:val="single" w:sz="4" w:space="1" w:color="000000"/>
        <w:left w:val="single" w:sz="4" w:space="4" w:color="000000"/>
        <w:bottom w:val="single" w:sz="4" w:space="1" w:color="000000"/>
        <w:right w:val="single" w:sz="4" w:space="4" w:color="000000"/>
      </w:pBdr>
      <w:ind w:hanging="720" w:start="720" w:end="-720"/>
      <w:jc w:val="center"/>
      <w:outlineLvl w:val="1"/>
    </w:pPr>
    <w:rPr>
      <w:b/>
    </w:rPr>
  </w:style>
  <w:style w:type="character" w:styleId="DefaultParagraphFont">
    <w:name w:val="Default Paragraph Font"/>
    <w:qFormat/>
    <w:rPr/>
  </w:style>
  <w:style w:type="paragraph" w:styleId="Heading">
    <w:name w:val="Heading"/>
    <w:basedOn w:val="Normal"/>
    <w:next w:val="BodyText"/>
    <w:qFormat/>
    <w:pPr>
      <w:jc w:val="center"/>
    </w:pPr>
    <w:rPr>
      <w:b/>
      <w:bCs/>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720" w:start="720" w:end="-72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2000-09-06T17:10:00Z</dcterms:created>
  <dc:creator>evandersarl</dc:creator>
  <dc:description/>
  <dc:language>en-CA</dc:language>
  <cp:lastModifiedBy>evandersarl</cp:lastModifiedBy>
  <cp:lastPrinted>2000-09-06T15:21:00Z</cp:lastPrinted>
  <dcterms:modified xsi:type="dcterms:W3CDTF">2000-09-06T17:10:00Z</dcterms:modified>
  <cp:revision>2</cp:revision>
  <dc:subject/>
  <dc:title>FACTS</dc:title>
</cp:coreProperties>
</file>