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pPr>
      <w:r>
        <w:rPr/>
        <w:t xml:space="preserve">Top 10 Priorities </w:t>
      </w:r>
    </w:p>
    <w:p>
      <w:pPr>
        <w:pStyle w:val="Heading1"/>
        <w:spacing w:lineRule="auto" w:line="360"/>
        <w:ind w:hanging="0" w:start="0"/>
        <w:jc w:val="center"/>
        <w:rPr>
          <w:b/>
          <w:sz w:val="28"/>
        </w:rPr>
      </w:pPr>
      <w:r>
        <w:rPr>
          <w:b/>
          <w:sz w:val="28"/>
        </w:rPr>
        <w:t>Commercial Support Team</w:t>
      </w:r>
    </w:p>
    <w:p>
      <w:pPr>
        <w:pStyle w:val="Normal"/>
        <w:spacing w:lineRule="auto" w:line="360"/>
        <w:jc w:val="center"/>
        <w:rPr>
          <w:b/>
          <w:sz w:val="24"/>
        </w:rPr>
      </w:pPr>
      <w:r>
        <w:rPr>
          <w:b/>
          <w:sz w:val="24"/>
        </w:rPr>
        <w:t>8/17/00</w:t>
      </w:r>
    </w:p>
    <w:p>
      <w:pPr>
        <w:pStyle w:val="Normal"/>
        <w:spacing w:lineRule="auto" w:line="360"/>
        <w:rPr>
          <w:b/>
          <w:sz w:val="24"/>
        </w:rPr>
      </w:pPr>
      <w:r>
        <w:rPr>
          <w:b/>
          <w:sz w:val="24"/>
        </w:rPr>
      </w:r>
    </w:p>
    <w:p>
      <w:pPr>
        <w:pStyle w:val="Normal"/>
        <w:spacing w:lineRule="auto" w:line="360"/>
        <w:rPr>
          <w:sz w:val="24"/>
        </w:rPr>
      </w:pPr>
      <w:r>
        <w:rPr>
          <w:sz w:val="24"/>
        </w:rPr>
      </w:r>
    </w:p>
    <w:p>
      <w:pPr>
        <w:pStyle w:val="Normal"/>
        <w:numPr>
          <w:ilvl w:val="0"/>
          <w:numId w:val="7"/>
        </w:numPr>
        <w:spacing w:lineRule="auto" w:line="360"/>
        <w:rPr>
          <w:sz w:val="24"/>
        </w:rPr>
      </w:pPr>
      <w:r>
        <w:rPr>
          <w:sz w:val="24"/>
        </w:rPr>
        <w:t>Midwest Wholesale Market</w:t>
      </w:r>
    </w:p>
    <w:p>
      <w:pPr>
        <w:pStyle w:val="Normal"/>
        <w:numPr>
          <w:ilvl w:val="0"/>
          <w:numId w:val="6"/>
        </w:numPr>
        <w:tabs>
          <w:tab w:val="left" w:pos="720" w:leader="none"/>
        </w:tabs>
        <w:spacing w:lineRule="auto" w:line="360"/>
        <w:ind w:hanging="360" w:start="720" w:end="0"/>
        <w:rPr>
          <w:sz w:val="24"/>
        </w:rPr>
      </w:pPr>
      <w:r>
        <w:rPr>
          <w:sz w:val="24"/>
        </w:rPr>
        <w:t>Prepare a detailed business plan to open a quality, liquid market in the Midwest by November, 2001</w:t>
      </w:r>
    </w:p>
    <w:p>
      <w:pPr>
        <w:pStyle w:val="Normal"/>
        <w:numPr>
          <w:ilvl w:val="0"/>
          <w:numId w:val="6"/>
        </w:numPr>
        <w:tabs>
          <w:tab w:val="left" w:pos="720" w:leader="none"/>
        </w:tabs>
        <w:spacing w:lineRule="auto" w:line="360"/>
        <w:ind w:hanging="360" w:start="720" w:end="0"/>
        <w:rPr>
          <w:sz w:val="24"/>
        </w:rPr>
      </w:pPr>
      <w:r>
        <w:rPr>
          <w:sz w:val="24"/>
        </w:rPr>
        <w:t>Become fully integrated with ENA</w:t>
      </w:r>
    </w:p>
    <w:p>
      <w:pPr>
        <w:pStyle w:val="Normal"/>
        <w:numPr>
          <w:ilvl w:val="0"/>
          <w:numId w:val="7"/>
        </w:numPr>
        <w:tabs>
          <w:tab w:val="clear" w:pos="720"/>
        </w:tabs>
        <w:spacing w:lineRule="auto" w:line="360"/>
        <w:rPr>
          <w:sz w:val="24"/>
        </w:rPr>
      </w:pPr>
      <w:r>
        <w:rPr>
          <w:sz w:val="24"/>
        </w:rPr>
        <w:t>Provide day to day support for the wholesale market teams in Florida, the Carolinas, the Desert Southwest, and Ontario.</w:t>
      </w:r>
    </w:p>
    <w:p>
      <w:pPr>
        <w:pStyle w:val="Normal"/>
        <w:numPr>
          <w:ilvl w:val="0"/>
          <w:numId w:val="7"/>
        </w:numPr>
        <w:spacing w:lineRule="auto" w:line="360"/>
        <w:rPr>
          <w:sz w:val="24"/>
        </w:rPr>
      </w:pPr>
      <w:r>
        <w:rPr>
          <w:sz w:val="24"/>
        </w:rPr>
        <w:t>Coalition for Uniform Business  Rules</w:t>
      </w:r>
    </w:p>
    <w:p>
      <w:pPr>
        <w:pStyle w:val="Normal"/>
        <w:numPr>
          <w:ilvl w:val="0"/>
          <w:numId w:val="2"/>
        </w:numPr>
        <w:tabs>
          <w:tab w:val="left" w:pos="720" w:leader="none"/>
        </w:tabs>
        <w:spacing w:lineRule="auto" w:line="360"/>
        <w:ind w:hanging="360" w:start="720" w:end="0"/>
        <w:rPr>
          <w:sz w:val="24"/>
        </w:rPr>
      </w:pPr>
      <w:r>
        <w:rPr>
          <w:sz w:val="24"/>
        </w:rPr>
        <w:t>Establish business plan to ask certain key states (perhaps PA, NJ, and CA) to adopt final product from UBP effort.</w:t>
      </w:r>
    </w:p>
    <w:p>
      <w:pPr>
        <w:pStyle w:val="Normal"/>
        <w:numPr>
          <w:ilvl w:val="0"/>
          <w:numId w:val="9"/>
        </w:numPr>
        <w:tabs>
          <w:tab w:val="left" w:pos="720" w:leader="none"/>
        </w:tabs>
        <w:spacing w:lineRule="auto" w:line="360"/>
        <w:ind w:hanging="360" w:start="720" w:end="0"/>
        <w:rPr>
          <w:sz w:val="24"/>
        </w:rPr>
      </w:pPr>
      <w:r>
        <w:rPr>
          <w:sz w:val="24"/>
        </w:rPr>
        <w:t>Continue to work with the DOE to establish a blue ribbon panel that would create the framework for a new energy standards board.</w:t>
      </w:r>
    </w:p>
    <w:p>
      <w:pPr>
        <w:pStyle w:val="Normal"/>
        <w:numPr>
          <w:ilvl w:val="0"/>
          <w:numId w:val="9"/>
        </w:numPr>
        <w:tabs>
          <w:tab w:val="left" w:pos="720" w:leader="none"/>
        </w:tabs>
        <w:spacing w:lineRule="auto" w:line="360"/>
        <w:ind w:hanging="360" w:start="720" w:end="0"/>
        <w:rPr>
          <w:sz w:val="24"/>
        </w:rPr>
      </w:pPr>
      <w:r>
        <w:rPr>
          <w:sz w:val="24"/>
        </w:rPr>
        <w:t>Use the existing CUBR forum to address at least two new issues:  interconnection for DG and environmental disclosure</w:t>
      </w:r>
    </w:p>
    <w:p>
      <w:pPr>
        <w:pStyle w:val="Normal"/>
        <w:numPr>
          <w:ilvl w:val="0"/>
          <w:numId w:val="7"/>
        </w:numPr>
        <w:spacing w:lineRule="auto" w:line="360"/>
        <w:rPr>
          <w:sz w:val="24"/>
        </w:rPr>
      </w:pPr>
      <w:r>
        <w:rPr>
          <w:sz w:val="24"/>
        </w:rPr>
        <w:t>Participation in California distributed generation proceeding including testimony, cross, and rebuttal. Our objective is to obtain a distribution wheeling rate.</w:t>
      </w:r>
    </w:p>
    <w:p>
      <w:pPr>
        <w:pStyle w:val="Normal"/>
        <w:numPr>
          <w:ilvl w:val="0"/>
          <w:numId w:val="7"/>
        </w:numPr>
        <w:spacing w:lineRule="auto" w:line="360"/>
        <w:rPr>
          <w:sz w:val="24"/>
        </w:rPr>
      </w:pPr>
      <w:r>
        <w:rPr>
          <w:sz w:val="24"/>
        </w:rPr>
        <w:t>Participation in the NY standby rate proceeding.  This proceeding includes generation interconnected to the transmission and distribution systems.  Our objective is to make sure we have fair and reasonable charges that would not prohibit Enron from installing new or expanding our existing facilities (eg. Linden plant).</w:t>
      </w:r>
    </w:p>
    <w:p>
      <w:pPr>
        <w:pStyle w:val="Normal"/>
        <w:numPr>
          <w:ilvl w:val="0"/>
          <w:numId w:val="7"/>
        </w:numPr>
        <w:spacing w:lineRule="auto" w:line="360"/>
        <w:rPr>
          <w:sz w:val="24"/>
        </w:rPr>
      </w:pPr>
      <w:r>
        <w:rPr>
          <w:sz w:val="24"/>
        </w:rPr>
        <w:t xml:space="preserve">Ohio retail market opening </w:t>
      </w:r>
    </w:p>
    <w:p>
      <w:pPr>
        <w:pStyle w:val="Normal"/>
        <w:numPr>
          <w:ilvl w:val="0"/>
          <w:numId w:val="4"/>
        </w:numPr>
        <w:tabs>
          <w:tab w:val="left" w:pos="720" w:leader="none"/>
        </w:tabs>
        <w:spacing w:lineRule="auto" w:line="360"/>
        <w:ind w:hanging="360" w:start="720" w:end="0"/>
        <w:rPr>
          <w:sz w:val="24"/>
        </w:rPr>
      </w:pPr>
      <w:r>
        <w:rPr>
          <w:sz w:val="24"/>
        </w:rPr>
        <w:t>Attend working groups and coordinate EES’s commercial interests.  Our objective is get as much of the CUBR business rules adopted as possible.</w:t>
      </w:r>
    </w:p>
    <w:p>
      <w:pPr>
        <w:pStyle w:val="Normal"/>
        <w:numPr>
          <w:ilvl w:val="0"/>
          <w:numId w:val="7"/>
        </w:numPr>
        <w:spacing w:lineRule="auto" w:line="360"/>
        <w:rPr>
          <w:sz w:val="24"/>
        </w:rPr>
      </w:pPr>
      <w:r>
        <w:rPr>
          <w:sz w:val="24"/>
        </w:rPr>
        <w:t>Texas retail market opening</w:t>
      </w:r>
    </w:p>
    <w:p>
      <w:pPr>
        <w:pStyle w:val="Normal"/>
        <w:numPr>
          <w:ilvl w:val="0"/>
          <w:numId w:val="8"/>
        </w:numPr>
        <w:tabs>
          <w:tab w:val="left" w:pos="720" w:leader="none"/>
        </w:tabs>
        <w:spacing w:lineRule="auto" w:line="360"/>
        <w:ind w:hanging="360" w:start="720" w:end="0"/>
        <w:rPr>
          <w:sz w:val="24"/>
        </w:rPr>
      </w:pPr>
      <w:r>
        <w:rPr>
          <w:sz w:val="24"/>
        </w:rPr>
        <w:t xml:space="preserve">Attend working groups and coordinate EES’s commercial interests.  Our objective is to get as much of the CUBR business rules adopted as possible. </w:t>
      </w:r>
    </w:p>
    <w:p>
      <w:pPr>
        <w:pStyle w:val="Normal"/>
        <w:numPr>
          <w:ilvl w:val="0"/>
          <w:numId w:val="7"/>
        </w:numPr>
        <w:spacing w:lineRule="auto" w:line="360"/>
        <w:rPr>
          <w:sz w:val="24"/>
        </w:rPr>
      </w:pPr>
      <w:r>
        <w:rPr>
          <w:sz w:val="24"/>
        </w:rPr>
        <w:t>EES is entering several other new markets and we are providing day to day operational support to both EES and CSC.</w:t>
      </w:r>
    </w:p>
    <w:p>
      <w:pPr>
        <w:pStyle w:val="Normal"/>
        <w:numPr>
          <w:ilvl w:val="0"/>
          <w:numId w:val="7"/>
        </w:numPr>
        <w:spacing w:lineRule="auto" w:line="360"/>
        <w:rPr>
          <w:sz w:val="24"/>
        </w:rPr>
      </w:pPr>
      <w:r>
        <w:rPr>
          <w:sz w:val="24"/>
        </w:rPr>
        <w:t>Transmission Principles Coalition</w:t>
      </w:r>
    </w:p>
    <w:p>
      <w:pPr>
        <w:pStyle w:val="Normal"/>
        <w:numPr>
          <w:ilvl w:val="0"/>
          <w:numId w:val="5"/>
        </w:numPr>
        <w:tabs>
          <w:tab w:val="left" w:pos="720" w:leader="none"/>
        </w:tabs>
        <w:spacing w:lineRule="auto" w:line="360"/>
        <w:ind w:hanging="360" w:start="720" w:end="0"/>
        <w:rPr>
          <w:sz w:val="24"/>
        </w:rPr>
      </w:pPr>
      <w:r>
        <w:rPr>
          <w:sz w:val="24"/>
        </w:rPr>
        <w:t>Finalize and publish coalition document</w:t>
      </w:r>
    </w:p>
    <w:p>
      <w:pPr>
        <w:pStyle w:val="Normal"/>
        <w:numPr>
          <w:ilvl w:val="0"/>
          <w:numId w:val="5"/>
        </w:numPr>
        <w:tabs>
          <w:tab w:val="left" w:pos="720" w:leader="none"/>
        </w:tabs>
        <w:spacing w:lineRule="auto" w:line="360"/>
        <w:ind w:hanging="360" w:start="720" w:end="0"/>
        <w:rPr>
          <w:sz w:val="24"/>
        </w:rPr>
      </w:pPr>
      <w:r>
        <w:rPr>
          <w:sz w:val="24"/>
        </w:rPr>
        <w:t>Create detailed roll-out plan with coalition participants</w:t>
      </w:r>
    </w:p>
    <w:p>
      <w:pPr>
        <w:pStyle w:val="Normal"/>
        <w:numPr>
          <w:ilvl w:val="0"/>
          <w:numId w:val="7"/>
        </w:numPr>
        <w:spacing w:lineRule="auto" w:line="360"/>
        <w:rPr>
          <w:sz w:val="24"/>
        </w:rPr>
      </w:pPr>
      <w:r>
        <w:rPr>
          <w:sz w:val="24"/>
        </w:rPr>
        <w:t xml:space="preserve">White Papers </w:t>
      </w:r>
    </w:p>
    <w:p>
      <w:pPr>
        <w:pStyle w:val="Normal"/>
        <w:numPr>
          <w:ilvl w:val="0"/>
          <w:numId w:val="3"/>
        </w:numPr>
        <w:tabs>
          <w:tab w:val="left" w:pos="720" w:leader="none"/>
        </w:tabs>
        <w:spacing w:lineRule="auto" w:line="360"/>
        <w:ind w:hanging="360" w:start="720" w:end="0"/>
        <w:rPr>
          <w:sz w:val="24"/>
        </w:rPr>
      </w:pPr>
      <w:r>
        <w:rPr>
          <w:sz w:val="24"/>
        </w:rPr>
        <w:t>Update our distributed generation white paper based on our latest testimony and furnish to regional regulatory staff</w:t>
      </w:r>
    </w:p>
    <w:p>
      <w:pPr>
        <w:pStyle w:val="Normal"/>
        <w:numPr>
          <w:ilvl w:val="0"/>
          <w:numId w:val="3"/>
        </w:numPr>
        <w:tabs>
          <w:tab w:val="left" w:pos="720" w:leader="none"/>
        </w:tabs>
        <w:spacing w:lineRule="auto" w:line="360"/>
        <w:ind w:hanging="360" w:start="720" w:end="0"/>
        <w:rPr>
          <w:sz w:val="24"/>
        </w:rPr>
      </w:pPr>
      <w:r>
        <w:rPr>
          <w:sz w:val="24"/>
        </w:rPr>
        <w:t>Create pro-forma business rules for load participation in the wholesale market.  The California ISO, PJM, and NE ISO have each taken varying approaches to allowing load to participate.  We need a well thought out, detailed proposal.</w:t>
      </w:r>
    </w:p>
    <w:p>
      <w:pPr>
        <w:pStyle w:val="Normal"/>
        <w:spacing w:lineRule="auto" w:line="360"/>
        <w:rPr>
          <w:sz w:val="24"/>
        </w:rPr>
      </w:pPr>
      <w:r>
        <w:rPr>
          <w:sz w:val="24"/>
        </w:rPr>
      </w:r>
    </w:p>
    <w:p>
      <w:pPr>
        <w:pStyle w:val="Normal"/>
        <w:spacing w:lineRule="auto" w:line="36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2000-08-17T11:47:00Z</dcterms:created>
  <dc:creator>jbrown</dc:creator>
  <dc:description/>
  <dc:language>en-CA</dc:language>
  <cp:lastModifiedBy>jbrown</cp:lastModifiedBy>
  <cp:lastPrinted>2000-08-18T16:11:00Z</cp:lastPrinted>
  <dcterms:modified xsi:type="dcterms:W3CDTF">2000-08-18T18:44:00Z</dcterms:modified>
  <cp:revision>36</cp:revision>
  <dc:subject/>
  <dc:title>Top 10 Priorities</dc:title>
</cp:coreProperties>
</file>