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240" w:after="240"/>
        <w:ind w:hanging="0" w:start="0"/>
        <w:rPr>
          <w:b/>
          <w:sz w:val="32"/>
        </w:rPr>
      </w:pPr>
      <w:r>
        <w:rPr>
          <w:b/>
          <w:sz w:val="32"/>
        </w:rPr>
        <w:t>Todd J. Burke</w:t>
      </w:r>
    </w:p>
    <w:p>
      <w:pPr>
        <w:pStyle w:val="BodyText"/>
        <w:spacing w:lineRule="auto" w:line="240"/>
        <w:ind w:start="0" w:end="0"/>
        <w:jc w:val="start"/>
        <w:rPr>
          <w:rFonts w:ascii="Times New Roman" w:hAnsi="Times New Roman" w:cs="Times New Roman"/>
          <w:sz w:val="28"/>
        </w:rPr>
      </w:pPr>
      <w:bookmarkStart w:id="0" w:name="TomBio"/>
      <w:bookmarkEnd w:id="0"/>
      <w:r>
        <w:rPr>
          <w:rFonts w:cs="Times New Roman" w:ascii="Times New Roman" w:hAnsi="Times New Roman"/>
          <w:sz w:val="28"/>
        </w:rPr>
        <w:t>Todd Burke is a Compensation Specialist in Enron North America’s Human Resources Department.</w:t>
      </w:r>
    </w:p>
    <w:p>
      <w:pPr>
        <w:pStyle w:val="BodyText"/>
        <w:spacing w:lineRule="auto" w:line="240"/>
        <w:ind w:start="0" w:end="0"/>
        <w:jc w:val="start"/>
        <w:rPr>
          <w:rFonts w:ascii="Times New Roman" w:hAnsi="Times New Roman" w:cs="Times New Roman"/>
          <w:sz w:val="28"/>
        </w:rPr>
      </w:pPr>
      <w:r>
        <w:rPr>
          <w:rFonts w:cs="Times New Roman" w:ascii="Times New Roman" w:hAnsi="Times New Roman"/>
          <w:sz w:val="28"/>
        </w:rPr>
        <w:t>Todd has over 6 years of compensation consulting experience working with clients in more than 15 different industries including energy and oil and gas. Todd’s client assignments have included organizations in the high tech, utility, healthcare, manufacturing, financial services, nonprofit, and retailing industries.  He has worked closely with several senior level compensation consultants with more than 20 years of experience and has consulted extensively with senior management and boards of directors on the formulation of compensation strategy, design of wage and salary plans and management incentive programs linked to on-going operations and strategic planning.</w:t>
      </w:r>
    </w:p>
    <w:p>
      <w:pPr>
        <w:pStyle w:val="BodyText"/>
        <w:spacing w:lineRule="auto" w:line="240"/>
        <w:ind w:start="0" w:end="0"/>
        <w:jc w:val="start"/>
        <w:rPr>
          <w:rFonts w:ascii="Times New Roman" w:hAnsi="Times New Roman" w:cs="Times New Roman"/>
          <w:sz w:val="28"/>
        </w:rPr>
      </w:pPr>
      <w:r>
        <w:rPr>
          <w:rFonts w:cs="Times New Roman" w:ascii="Times New Roman" w:hAnsi="Times New Roman"/>
          <w:sz w:val="28"/>
        </w:rPr>
        <w:t>Prior to joining Enron, Todd served as an Associate Consultant in the Executive Compensation consulting practice of Watson Wyatt Worldwide.  Todd also worked for Towers Perrin where he served as an Executive Compensation Specialist in the company’s Executive Compensation consulting practice.</w:t>
      </w:r>
    </w:p>
    <w:p>
      <w:pPr>
        <w:pStyle w:val="BodyText"/>
        <w:spacing w:lineRule="auto" w:line="240"/>
        <w:ind w:start="0" w:end="0"/>
        <w:jc w:val="start"/>
        <w:rPr>
          <w:rFonts w:ascii="Times New Roman" w:hAnsi="Times New Roman" w:cs="Times New Roman"/>
          <w:sz w:val="28"/>
        </w:rPr>
      </w:pPr>
      <w:r>
        <w:rPr>
          <w:rFonts w:cs="Times New Roman" w:ascii="Times New Roman" w:hAnsi="Times New Roman"/>
          <w:sz w:val="28"/>
        </w:rPr>
        <w:t xml:space="preserve">Todd graduated from the State University of New York at Geneseo with a Bachelors degree in Human Resource Management and Labor Industrial Relations and from the State University of New York at Albany with a Masters degree in Business Administration where he concentrated in Human Resource Management and Information Systems.  Todd is currently a member of the American Compensation Association and is pursuing the CCP designation.  </w:t>
      </w:r>
    </w:p>
    <w:p>
      <w:pPr>
        <w:pStyle w:val="Normal"/>
        <w:rPr>
          <w:rFonts w:ascii="Times New Roman" w:hAnsi="Times New Roman" w:cs="Times New Roman"/>
          <w:sz w:val="28"/>
        </w:rPr>
      </w:pPr>
      <w:r>
        <w:rPr>
          <w:rFonts w:cs="Times New Roman"/>
          <w:sz w:val="2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hanging="0" w:start="1080" w:end="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2000-09-14T11:53:00Z</dcterms:created>
  <dc:creator>tburke2</dc:creator>
  <dc:description/>
  <dc:language>en-CA</dc:language>
  <cp:lastModifiedBy>tburke2</cp:lastModifiedBy>
  <dcterms:modified xsi:type="dcterms:W3CDTF">2000-09-14T11:54:00Z</dcterms:modified>
  <cp:revision>1</cp:revision>
  <dc:subject/>
  <dc:title>Todd J</dc:title>
</cp:coreProperties>
</file>