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Tobin B. Carlson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245 SW Lincoln #4423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Portland, OR 97201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(503) 886–0714 (W)</w:t>
      </w:r>
    </w:p>
    <w:p>
      <w:pPr>
        <w:pStyle w:val="Normal"/>
        <w:jc w:val="center"/>
        <w:rPr/>
      </w:pPr>
      <w:r>
        <w:rPr>
          <w:sz w:val="22"/>
        </w:rPr>
        <w:t>(503) 412-6578 (H)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tobin1977@hotmail.com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  <w:t>Professional Overview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Strong organization and project management skills with a track record of implementation.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Strong oral and written skills.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Ability to interface comfortably with all levels of any organization.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Strong analytical and problem solving skills.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Capable of using metrics and analysis to track and forecast trends.</w:t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  <w:t>Coursework</w:t>
      </w:r>
    </w:p>
    <w:p>
      <w:pPr>
        <w:pStyle w:val="BodyText"/>
        <w:tabs>
          <w:tab w:val="clear" w:pos="720"/>
          <w:tab w:val="left" w:pos="-90" w:leader="none"/>
        </w:tabs>
        <w:ind w:start="360" w:end="0"/>
        <w:rPr>
          <w:sz w:val="22"/>
        </w:rPr>
      </w:pPr>
      <w:r>
        <w:rPr>
          <w:sz w:val="22"/>
        </w:rPr>
        <w:t>Organizational Behavior, Marketing, Accounting, Labor-Management Relations, Methodology of Political Science, International Political Economies, State and Local Politics, American Public Policy, History and Politics of Asia, Politics of Development.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rPr>
          <w:b/>
          <w:sz w:val="24"/>
        </w:rPr>
      </w:pPr>
      <w:r>
        <w:rPr>
          <w:b/>
          <w:sz w:val="24"/>
        </w:rPr>
        <w:t>Research</w:t>
      </w:r>
    </w:p>
    <w:p>
      <w:pPr>
        <w:pStyle w:val="BodyText"/>
        <w:ind w:start="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A Vision of the World Economy as compared with International Coordination of National Stabilization Policies,”</w:t>
      </w:r>
    </w:p>
    <w:p>
      <w:pPr>
        <w:pStyle w:val="BodyText"/>
        <w:ind w:start="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A Worker’s Paradise: Does This Exist Within Sweden?”</w:t>
      </w:r>
    </w:p>
    <w:p>
      <w:pPr>
        <w:pStyle w:val="BodyText"/>
        <w:ind w:firstLine="360" w:start="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Maritime Law: A Look at the Evolution of the Jones Act of 1920: the Interest Group Involvement and Public Policy.”</w:t>
      </w:r>
    </w:p>
    <w:p>
      <w:pPr>
        <w:pStyle w:val="BodyText"/>
        <w:ind w:start="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State Tax Systems as a Benefit or Detriment to States.”</w:t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>
          <w:b/>
          <w:sz w:val="24"/>
        </w:rPr>
      </w:pPr>
      <w:r>
        <w:rPr>
          <w:b/>
          <w:sz w:val="24"/>
        </w:rPr>
        <w:t>Employment</w:t>
      </w:r>
    </w:p>
    <w:p>
      <w:pPr>
        <w:pStyle w:val="Normal"/>
        <w:ind w:firstLine="3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360" w:end="0"/>
        <w:rPr/>
      </w:pPr>
      <w:r>
        <w:rPr>
          <w:b/>
          <w:i/>
          <w:sz w:val="22"/>
        </w:rPr>
        <w:t xml:space="preserve">Enron Broadband Services, </w:t>
      </w:r>
      <w:r>
        <w:rPr>
          <w:sz w:val="22"/>
        </w:rPr>
        <w:t>Portland, Oregon</w:t>
      </w:r>
      <w:r>
        <w:rPr>
          <w:b/>
          <w:i/>
          <w:sz w:val="22"/>
        </w:rPr>
        <w:tab/>
        <w:tab/>
        <w:tab/>
        <w:tab/>
        <w:tab/>
        <w:tab/>
      </w:r>
      <w:r>
        <w:rPr>
          <w:sz w:val="22"/>
        </w:rPr>
        <w:t>5/00–present</w:t>
      </w:r>
    </w:p>
    <w:p>
      <w:pPr>
        <w:pStyle w:val="Heading7"/>
        <w:ind w:start="720" w:end="0"/>
        <w:rPr>
          <w:sz w:val="22"/>
        </w:rPr>
      </w:pPr>
      <w:r>
        <w:rPr>
          <w:sz w:val="22"/>
        </w:rPr>
        <w:t>Analyst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0" w:leader="none"/>
        </w:tabs>
        <w:ind w:hanging="270" w:start="810" w:end="0"/>
        <w:rPr>
          <w:sz w:val="22"/>
        </w:rPr>
      </w:pPr>
      <w:r>
        <w:rPr>
          <w:sz w:val="22"/>
        </w:rPr>
        <w:t>Architect and implement processes required to aggregate and accurately forecast a six-month to one-year material and equipment requirements.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0" w:leader="none"/>
        </w:tabs>
        <w:ind w:firstLine="180" w:start="360" w:end="0"/>
        <w:rPr>
          <w:sz w:val="22"/>
        </w:rPr>
      </w:pPr>
      <w:r>
        <w:rPr>
          <w:sz w:val="22"/>
        </w:rPr>
        <w:t>Influence the investment and development of inventory and equity status.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0" w:leader="none"/>
        </w:tabs>
        <w:ind w:hanging="270" w:start="810" w:end="0"/>
        <w:rPr>
          <w:sz w:val="22"/>
        </w:rPr>
      </w:pPr>
      <w:r>
        <w:rPr>
          <w:sz w:val="22"/>
        </w:rPr>
        <w:t>Partner with Marketing, Sales, Finance, Engineering and Procurement to created aggregated demand forecast and model.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0" w:leader="none"/>
        </w:tabs>
        <w:ind w:hanging="270" w:start="810" w:end="0"/>
        <w:rPr>
          <w:sz w:val="22"/>
        </w:rPr>
      </w:pPr>
      <w:r>
        <w:rPr>
          <w:sz w:val="22"/>
        </w:rPr>
        <w:t>Prepare forecast models and methodologies, which feed all procurement, distribution and logistics functions. Forecasts support international and domestic procurement and distribution centers.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0" w:leader="none"/>
        </w:tabs>
        <w:ind w:hanging="270" w:start="810" w:end="0"/>
        <w:rPr>
          <w:sz w:val="22"/>
        </w:rPr>
      </w:pPr>
      <w:r>
        <w:rPr>
          <w:sz w:val="22"/>
        </w:rPr>
        <w:t>Maintain the forecasts and associated models to allow for easy communication of currencies, quantities and time-phased demand requirements.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0" w:leader="none"/>
        </w:tabs>
        <w:ind w:hanging="270" w:start="810" w:end="0"/>
        <w:rPr>
          <w:sz w:val="22"/>
        </w:rPr>
      </w:pPr>
      <w:r>
        <w:rPr>
          <w:sz w:val="22"/>
        </w:rPr>
        <w:t>Negotiate equity and corresponding purchase agreements.</w:t>
      </w:r>
    </w:p>
    <w:p>
      <w:pPr>
        <w:pStyle w:val="Normal"/>
        <w:ind w:firstLine="3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360" w:end="0"/>
        <w:rPr>
          <w:b/>
          <w:i/>
          <w:i/>
          <w:sz w:val="22"/>
        </w:rPr>
      </w:pPr>
      <w:r>
        <w:rPr>
          <w:b/>
          <w:i/>
          <w:sz w:val="22"/>
        </w:rPr>
        <w:t xml:space="preserve">Enron North America, </w:t>
      </w:r>
      <w:r>
        <w:rPr>
          <w:sz w:val="22"/>
        </w:rPr>
        <w:t>Houston, Texas</w:t>
      </w:r>
    </w:p>
    <w:p>
      <w:pPr>
        <w:pStyle w:val="Heading6"/>
        <w:rPr>
          <w:sz w:val="22"/>
        </w:rPr>
      </w:pPr>
      <w:r>
        <w:rPr>
          <w:sz w:val="22"/>
        </w:rPr>
        <w:t>Analyst</w:t>
        <w:tab/>
        <w:tab/>
        <w:tab/>
        <w:tab/>
        <w:tab/>
        <w:tab/>
        <w:tab/>
        <w:tab/>
        <w:tab/>
        <w:tab/>
      </w:r>
      <w:r>
        <w:rPr>
          <w:b w:val="false"/>
          <w:i w:val="false"/>
          <w:sz w:val="22"/>
        </w:rPr>
        <w:t>6/99–4/00</w:t>
      </w:r>
    </w:p>
    <w:p>
      <w:pPr>
        <w:pStyle w:val="BodyTextIndent"/>
        <w:numPr>
          <w:ilvl w:val="0"/>
          <w:numId w:val="4"/>
        </w:numPr>
        <w:tabs>
          <w:tab w:val="left" w:pos="720" w:leader="none"/>
        </w:tabs>
        <w:ind w:hanging="180" w:start="720" w:end="0"/>
        <w:rPr>
          <w:sz w:val="22"/>
        </w:rPr>
      </w:pPr>
      <w:r>
        <w:rPr>
          <w:sz w:val="22"/>
        </w:rPr>
        <w:t>Provided comprehensive risk management assessment and analysis on Global Liquids trading, Power Trading and Emerging Products.</w:t>
      </w:r>
    </w:p>
    <w:p>
      <w:pPr>
        <w:pStyle w:val="Normal"/>
        <w:numPr>
          <w:ilvl w:val="0"/>
          <w:numId w:val="3"/>
        </w:numPr>
        <w:ind w:firstLine="180" w:start="360" w:end="0"/>
        <w:rPr>
          <w:sz w:val="22"/>
        </w:rPr>
      </w:pPr>
      <w:r>
        <w:rPr>
          <w:sz w:val="22"/>
        </w:rPr>
        <w:t>Provided hedging and risk control strategies and models.</w:t>
      </w:r>
    </w:p>
    <w:p>
      <w:pPr>
        <w:pStyle w:val="Normal"/>
        <w:numPr>
          <w:ilvl w:val="0"/>
          <w:numId w:val="3"/>
        </w:numPr>
        <w:ind w:firstLine="180" w:start="360" w:end="0"/>
        <w:rPr>
          <w:sz w:val="22"/>
        </w:rPr>
      </w:pPr>
      <w:r>
        <w:rPr>
          <w:sz w:val="22"/>
        </w:rPr>
        <w:t>Provided risk assessment and analysis on Power Trading and Emerging Products.</w:t>
      </w:r>
    </w:p>
    <w:p>
      <w:pPr>
        <w:pStyle w:val="Normal"/>
        <w:numPr>
          <w:ilvl w:val="0"/>
          <w:numId w:val="3"/>
        </w:numPr>
        <w:ind w:firstLine="180" w:start="360" w:end="0"/>
        <w:rPr>
          <w:sz w:val="22"/>
        </w:rPr>
      </w:pPr>
      <w:r>
        <w:rPr>
          <w:sz w:val="22"/>
        </w:rPr>
        <w:t>Prepared and analyzed options limits reports.</w:t>
      </w:r>
    </w:p>
    <w:p>
      <w:pPr>
        <w:pStyle w:val="Normal"/>
        <w:numPr>
          <w:ilvl w:val="0"/>
          <w:numId w:val="3"/>
        </w:numPr>
        <w:ind w:firstLine="180" w:start="360" w:end="0"/>
        <w:rPr>
          <w:sz w:val="22"/>
        </w:rPr>
      </w:pPr>
      <w:r>
        <w:rPr>
          <w:sz w:val="22"/>
        </w:rPr>
        <w:t>Gathered and reported brokerage data and trends.</w:t>
      </w:r>
    </w:p>
    <w:p>
      <w:pPr>
        <w:pStyle w:val="Normal"/>
        <w:ind w:firstLine="3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3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3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360" w:end="0"/>
        <w:rPr/>
      </w:pPr>
      <w:r>
        <w:rPr>
          <w:b/>
          <w:i/>
          <w:sz w:val="22"/>
        </w:rPr>
        <w:t>Bennett, Hartman, Reynolds and Wiser</w:t>
      </w:r>
      <w:r>
        <w:rPr>
          <w:sz w:val="22"/>
        </w:rPr>
        <w:t>, Portland, Oregon</w:t>
        <w:tab/>
        <w:tab/>
        <w:tab/>
      </w:r>
    </w:p>
    <w:p>
      <w:pPr>
        <w:pStyle w:val="Normal"/>
        <w:ind w:firstLine="540" w:end="0"/>
        <w:rPr/>
      </w:pPr>
      <w:r>
        <w:rPr>
          <w:b/>
          <w:i/>
          <w:sz w:val="22"/>
        </w:rPr>
        <w:t>Legal Clerk</w:t>
      </w:r>
      <w:r>
        <w:rPr>
          <w:sz w:val="22"/>
        </w:rPr>
        <w:tab/>
        <w:tab/>
        <w:tab/>
        <w:tab/>
        <w:tab/>
        <w:tab/>
        <w:tab/>
        <w:tab/>
        <w:tab/>
        <w:t>8/97–9/98</w:t>
      </w:r>
    </w:p>
    <w:p>
      <w:pPr>
        <w:pStyle w:val="Normal"/>
        <w:numPr>
          <w:ilvl w:val="0"/>
          <w:numId w:val="3"/>
        </w:numPr>
        <w:ind w:firstLine="180" w:start="360" w:end="0"/>
        <w:rPr>
          <w:sz w:val="22"/>
        </w:rPr>
      </w:pPr>
      <w:r>
        <w:rPr>
          <w:sz w:val="22"/>
        </w:rPr>
        <w:t>Integrated attorney of 18 years legal files into computer system for data management and cross-check.</w:t>
      </w:r>
    </w:p>
    <w:p>
      <w:pPr>
        <w:pStyle w:val="Normal"/>
        <w:numPr>
          <w:ilvl w:val="0"/>
          <w:numId w:val="3"/>
        </w:numPr>
        <w:ind w:firstLine="180" w:start="360" w:end="0"/>
        <w:rPr>
          <w:sz w:val="22"/>
        </w:rPr>
      </w:pPr>
      <w:r>
        <w:rPr>
          <w:sz w:val="22"/>
        </w:rPr>
        <w:t>Developed strategies with off-site consultant and office accountants for billing procedures.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ind w:start="360" w:end="0"/>
        <w:rPr/>
      </w:pPr>
      <w:r>
        <w:rPr>
          <w:b/>
          <w:i/>
          <w:sz w:val="22"/>
        </w:rPr>
        <w:t>The University of Portland</w:t>
      </w:r>
      <w:r>
        <w:rPr>
          <w:sz w:val="22"/>
        </w:rPr>
        <w:t>, Portland, Oregon. Graduated 1999.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Major: Political Science, Minor: Business, French.</w:t>
        <w:tab/>
        <w:tab/>
        <w:tab/>
        <w:tab/>
        <w:t>3.3 /4.0</w:t>
      </w:r>
    </w:p>
    <w:p>
      <w:pPr>
        <w:pStyle w:val="Normal"/>
        <w:ind w:start="360" w:end="0"/>
        <w:rPr/>
      </w:pPr>
      <w:r>
        <w:rPr>
          <w:b/>
          <w:i/>
          <w:sz w:val="22"/>
        </w:rPr>
        <w:t>Gonzaga Preparatory School</w:t>
      </w:r>
      <w:r>
        <w:rPr>
          <w:sz w:val="22"/>
        </w:rPr>
        <w:t>, Spokane, Washington. Graduated 1995.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rPr>
          <w:sz w:val="24"/>
        </w:rPr>
      </w:pPr>
      <w:r>
        <w:rPr>
          <w:b/>
          <w:sz w:val="24"/>
        </w:rPr>
        <w:t>Skills</w:t>
      </w:r>
    </w:p>
    <w:p>
      <w:pPr>
        <w:pStyle w:val="Normal"/>
        <w:ind w:start="360" w:end="0"/>
        <w:rPr>
          <w:b/>
          <w:sz w:val="22"/>
        </w:rPr>
      </w:pPr>
      <w:r>
        <w:rPr>
          <w:sz w:val="22"/>
        </w:rPr>
        <w:t>Computer: HTML, Microsoft Office including: Access, Microsoft Word, Excel, Power Point, Adaytum, Visio, Crystal Ball, Web Publishing, Internet</w:t>
      </w:r>
    </w:p>
    <w:p>
      <w:pPr>
        <w:pStyle w:val="Heading5"/>
        <w:ind w:hanging="0" w:start="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  <w:t>Languages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Fluent in French, strong knowledge of Latin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540" w:start="0" w:end="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540" w:start="0" w:end="0"/>
      <w:outlineLvl w:val="5"/>
    </w:pPr>
    <w:rPr>
      <w:b/>
      <w:i/>
      <w:sz w:val="21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810" w:leader="none"/>
      </w:tabs>
      <w:ind w:hanging="0" w:start="360" w:end="0"/>
      <w:outlineLvl w:val="6"/>
    </w:pPr>
    <w:rPr>
      <w:b/>
      <w:i/>
      <w:sz w:val="21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1"/>
    </w:rPr>
  </w:style>
  <w:style w:type="paragraph" w:styleId="BodyTextIndent">
    <w:name w:val="Body Text Indent"/>
    <w:basedOn w:val="Normal"/>
    <w:pPr>
      <w:ind w:hanging="0" w:start="540" w:end="0"/>
    </w:pPr>
    <w:rPr>
      <w:sz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2000-08-24T18:09:00Z</dcterms:created>
  <dc:creator>Tobin Bismark Carlson</dc:creator>
  <dc:description/>
  <dc:language>en-CA</dc:language>
  <cp:lastModifiedBy>Sysco Corp</cp:lastModifiedBy>
  <cp:lastPrinted>1999-11-16T07:09:00Z</cp:lastPrinted>
  <dcterms:modified xsi:type="dcterms:W3CDTF">2000-08-24T18:13:00Z</dcterms:modified>
  <cp:revision>3</cp:revision>
  <dc:subject/>
  <dc:title>Tobin B</dc:title>
</cp:coreProperties>
</file>