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Confirmations - Transwestern with El Paso</w:t>
      </w:r>
    </w:p>
    <w:p>
      <w:pPr>
        <w:pStyle w:val="Normal"/>
        <w:jc w:val="center"/>
        <w:rPr/>
      </w:pPr>
      <w:r>
        <w:rPr/>
      </w:r>
    </w:p>
    <w:p>
      <w:pPr>
        <w:pStyle w:val="Normal"/>
        <w:jc w:val="center"/>
        <w:rPr/>
      </w:pPr>
      <w:r>
        <w:rPr/>
        <w:t>Timeline</w:t>
      </w:r>
    </w:p>
    <w:p>
      <w:pPr>
        <w:pStyle w:val="Normal"/>
        <w:jc w:val="center"/>
        <w:rPr/>
      </w:pPr>
      <w:r>
        <w:rPr/>
      </w:r>
    </w:p>
    <w:tbl>
      <w:tblPr>
        <w:tblW w:w="14616" w:type="dxa"/>
        <w:jc w:val="start"/>
        <w:tblInd w:w="0" w:type="dxa"/>
        <w:tblLayout w:type="fixed"/>
        <w:tblCellMar>
          <w:top w:w="0" w:type="dxa"/>
          <w:start w:w="108" w:type="dxa"/>
          <w:bottom w:w="0" w:type="dxa"/>
          <w:end w:w="108" w:type="dxa"/>
        </w:tblCellMar>
      </w:tblPr>
      <w:tblGrid>
        <w:gridCol w:w="2175"/>
        <w:gridCol w:w="3715"/>
        <w:gridCol w:w="2182"/>
        <w:gridCol w:w="2181"/>
        <w:gridCol w:w="2182"/>
        <w:gridCol w:w="2181"/>
      </w:tblGrid>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Step</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Description</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Timely</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Evening</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Intraday 1</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Intraday 2</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Nomination Deadline Online/EDI</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11:30 am/11:45 am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6:00 pm/6:15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10:00 am/10:15 am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5:00 pm/5:15 pm</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Can go on line in El Paso’s system to confirm for 15 minutes after nominations.  This allows confirmations to be included in El Paso’s allocated quantities.  This benefits TW and El Paso.  Typically done at ID1 and ID2 cycles.</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N/A</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6:00 pm and 6:15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10:00 am and 10:15 am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5:00 pm and 5:15 pm</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Northwest Cycle 1 information received by TW.</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12:15 pm and 12:45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6:30 pm and 6:45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11:15 am and 11:30 am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5:30 pm and 5:45 pm</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Begin allocation process.</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12:45 pm and 1:00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6:45 pm and 7:00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11:30 am and 11:45 am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5:45 pm and 6:00 pm</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Allocation complete.</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1:00 pm and 1:30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7:00 pm and 7:15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11:45 am and 12:00 pm (noon)</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6:00 pm and 6:15 pm</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El Paso calls, generally 2 hours after nomination deadline.  El Paso confirmation data available.  Go into El Paso’s system and pull report.</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1:00 pm and 1:30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7:45 pm and 8:00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12:00 pm and 12:15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7:00 pm and 7:15 pm (or later)</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Enter El Paso confirmation changes in TMS.</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1:30 pm and 3:30 pm deadline</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8:00 pm and 9:00 pm deadline</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12:15 pm and 1:00 pm deadline</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7:15 pm and 8:00 pm deadline</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Enter confirmation changes in El Paso’s system.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1:30 pm and 3:30 pm deadline</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8:00 pm and 9:00 pm deadline</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12:15 pm and 1:00 pm deadline</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7:15 pm and 8:00 pm deadline</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Confirmation data due to Northwest (Cycle 1)</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Due 2:30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Due 8:30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Due 12:30 am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Due 7:30 pm</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Northwest sends Cycle 2 confirmation data to TW 10 minutes before confirmation deadline.</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3:15 pm and 3:30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8:45 pm and 9:00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12:45 pm and 1:00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Between 7:45 pm and 8:00 pm</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Enter Cycle 2 confirmation data in El Paso’s system.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3:15 pm or later</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8:45 pm or later</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12:45 pm or later</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7:45 pm or later</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Enter Cycle 2 data in TMS.</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3:15 pm or later</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8:45 pm or later</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12:45 pm or later</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7:45 pm or later</w:t>
            </w:r>
          </w:p>
        </w:tc>
      </w:tr>
      <w:tr>
        <w:trPr/>
        <w:tc>
          <w:tcPr>
            <w:tcW w:w="2175" w:type="dxa"/>
            <w:tcBorders>
              <w:top w:val="single" w:sz="4" w:space="0" w:color="000000"/>
              <w:start w:val="single" w:sz="4" w:space="0" w:color="000000"/>
              <w:bottom w:val="single" w:sz="4" w:space="0" w:color="000000"/>
              <w:end w:val="single" w:sz="4" w:space="0" w:color="000000"/>
            </w:tcBorders>
          </w:tcPr>
          <w:p>
            <w:pPr>
              <w:pStyle w:val="Normal"/>
              <w:jc w:val="center"/>
              <w:rPr/>
            </w:pPr>
            <w:r>
              <w:rPr/>
              <w:t>13</w:t>
            </w:r>
          </w:p>
        </w:tc>
        <w:tc>
          <w:tcPr>
            <w:tcW w:w="3715" w:type="dxa"/>
            <w:tcBorders>
              <w:top w:val="single" w:sz="4" w:space="0" w:color="000000"/>
              <w:start w:val="single" w:sz="4" w:space="0" w:color="000000"/>
              <w:bottom w:val="single" w:sz="4" w:space="0" w:color="000000"/>
              <w:end w:val="single" w:sz="4" w:space="0" w:color="000000"/>
            </w:tcBorders>
          </w:tcPr>
          <w:p>
            <w:pPr>
              <w:pStyle w:val="Normal"/>
              <w:jc w:val="center"/>
              <w:rPr/>
            </w:pPr>
            <w:r>
              <w:rPr/>
              <w:t>Confirmation Deadline</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3:30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9:00 pm</w:t>
            </w:r>
          </w:p>
        </w:tc>
        <w:tc>
          <w:tcPr>
            <w:tcW w:w="2182" w:type="dxa"/>
            <w:tcBorders>
              <w:top w:val="single" w:sz="4" w:space="0" w:color="000000"/>
              <w:start w:val="single" w:sz="4" w:space="0" w:color="000000"/>
              <w:bottom w:val="single" w:sz="4" w:space="0" w:color="000000"/>
              <w:end w:val="single" w:sz="4" w:space="0" w:color="000000"/>
            </w:tcBorders>
          </w:tcPr>
          <w:p>
            <w:pPr>
              <w:pStyle w:val="Normal"/>
              <w:jc w:val="center"/>
              <w:rPr/>
            </w:pPr>
            <w:r>
              <w:rPr/>
              <w:t>1:00 pm</w:t>
            </w:r>
          </w:p>
        </w:tc>
        <w:tc>
          <w:tcPr>
            <w:tcW w:w="2181" w:type="dxa"/>
            <w:tcBorders>
              <w:top w:val="single" w:sz="4" w:space="0" w:color="000000"/>
              <w:start w:val="single" w:sz="4" w:space="0" w:color="000000"/>
              <w:bottom w:val="single" w:sz="4" w:space="0" w:color="000000"/>
              <w:end w:val="single" w:sz="4" w:space="0" w:color="000000"/>
            </w:tcBorders>
          </w:tcPr>
          <w:p>
            <w:pPr>
              <w:pStyle w:val="Normal"/>
              <w:jc w:val="center"/>
              <w:rPr/>
            </w:pPr>
            <w:r>
              <w:rPr/>
              <w:t>8:00 pm</w:t>
            </w:r>
          </w:p>
        </w:tc>
      </w:tr>
    </w:tbl>
    <w:p>
      <w:pPr>
        <w:pStyle w:val="Normal"/>
        <w:jc w:val="center"/>
        <w:rPr/>
      </w:pPr>
      <w:r>
        <w:rPr/>
      </w:r>
    </w:p>
    <w:p>
      <w:pPr>
        <w:pStyle w:val="Normal"/>
        <w:jc w:val="center"/>
        <w:rPr/>
      </w:pPr>
      <w:r>
        <w:rPr/>
        <w:t>Issues</w:t>
      </w:r>
    </w:p>
    <w:p>
      <w:pPr>
        <w:pStyle w:val="Normal"/>
        <w:jc w:val="center"/>
        <w:rPr/>
      </w:pPr>
      <w:r>
        <w:rPr/>
      </w:r>
    </w:p>
    <w:tbl>
      <w:tblPr>
        <w:tblW w:w="14616" w:type="dxa"/>
        <w:jc w:val="start"/>
        <w:tblInd w:w="0" w:type="dxa"/>
        <w:tblLayout w:type="fixed"/>
        <w:tblCellMar>
          <w:top w:w="0" w:type="dxa"/>
          <w:start w:w="108" w:type="dxa"/>
          <w:bottom w:w="0" w:type="dxa"/>
          <w:end w:w="108" w:type="dxa"/>
        </w:tblCellMar>
      </w:tblPr>
      <w:tblGrid>
        <w:gridCol w:w="1188"/>
        <w:gridCol w:w="8556"/>
        <w:gridCol w:w="4872"/>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56" w:type="dxa"/>
            <w:tcBorders>
              <w:top w:val="single" w:sz="4" w:space="0" w:color="000000"/>
              <w:start w:val="single" w:sz="4" w:space="0" w:color="000000"/>
              <w:bottom w:val="single" w:sz="4" w:space="0" w:color="000000"/>
              <w:end w:val="single" w:sz="4" w:space="0" w:color="000000"/>
            </w:tcBorders>
          </w:tcPr>
          <w:p>
            <w:pPr>
              <w:pStyle w:val="Normal"/>
              <w:jc w:val="center"/>
              <w:rPr/>
            </w:pPr>
            <w:r>
              <w:rPr/>
              <w:t>Issue</w:t>
            </w:r>
          </w:p>
        </w:tc>
        <w:tc>
          <w:tcPr>
            <w:tcW w:w="4872" w:type="dxa"/>
            <w:tcBorders>
              <w:top w:val="single" w:sz="4" w:space="0" w:color="000000"/>
              <w:start w:val="single" w:sz="4" w:space="0" w:color="000000"/>
              <w:bottom w:val="single" w:sz="4" w:space="0" w:color="000000"/>
              <w:end w:val="single" w:sz="4" w:space="0" w:color="000000"/>
            </w:tcBorders>
          </w:tcPr>
          <w:p>
            <w:pPr>
              <w:pStyle w:val="Normal"/>
              <w:jc w:val="center"/>
              <w:rPr/>
            </w:pPr>
            <w:r>
              <w:rPr/>
              <w:t>Comments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8556" w:type="dxa"/>
            <w:tcBorders>
              <w:top w:val="single" w:sz="4" w:space="0" w:color="000000"/>
              <w:start w:val="single" w:sz="4" w:space="0" w:color="000000"/>
              <w:bottom w:val="single" w:sz="4" w:space="0" w:color="000000"/>
              <w:end w:val="single" w:sz="4" w:space="0" w:color="000000"/>
            </w:tcBorders>
          </w:tcPr>
          <w:p>
            <w:pPr>
              <w:pStyle w:val="Normal"/>
              <w:rPr/>
            </w:pPr>
            <w:r>
              <w:rPr/>
              <w:t xml:space="preserve">Step 2 presents an issue for the El Paso EDI process. If Transwestern has entered a confirmation in El Paso’s system, El Paso will not send that line item in the Request for Confirmation.  </w:t>
            </w:r>
          </w:p>
        </w:tc>
        <w:tc>
          <w:tcPr>
            <w:tcW w:w="48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8556" w:type="dxa"/>
            <w:tcBorders>
              <w:top w:val="single" w:sz="4" w:space="0" w:color="000000"/>
              <w:start w:val="single" w:sz="4" w:space="0" w:color="000000"/>
              <w:bottom w:val="single" w:sz="4" w:space="0" w:color="000000"/>
              <w:end w:val="single" w:sz="4" w:space="0" w:color="000000"/>
            </w:tcBorders>
          </w:tcPr>
          <w:p>
            <w:pPr>
              <w:pStyle w:val="Normal"/>
              <w:rPr/>
            </w:pPr>
            <w:r>
              <w:rPr/>
              <w:t>Transwestern’s customer reps review upstream confirmations.  If the scheduled quantity is expected to be lower than the nomination quantity due to an upstream confirmation cut, the lower quantity is entered in El Paso’s system.  This lower scheduled quantity is not in TMS until the final process is completed.</w:t>
            </w:r>
          </w:p>
        </w:tc>
        <w:tc>
          <w:tcPr>
            <w:tcW w:w="48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8556" w:type="dxa"/>
            <w:tcBorders>
              <w:top w:val="single" w:sz="4" w:space="0" w:color="000000"/>
              <w:start w:val="single" w:sz="4" w:space="0" w:color="000000"/>
              <w:bottom w:val="single" w:sz="4" w:space="0" w:color="000000"/>
              <w:end w:val="single" w:sz="4" w:space="0" w:color="000000"/>
            </w:tcBorders>
          </w:tcPr>
          <w:p>
            <w:pPr>
              <w:pStyle w:val="Normal"/>
              <w:rPr/>
            </w:pPr>
            <w:r>
              <w:rPr/>
              <w:t>In steps 11 and 12, Transwestern’s customer reps enter Northwest Cycle 2 information in both El Paso’s system and TMS.  There is little time to enter this data and probably not enough time to send this information via EDI.</w:t>
            </w:r>
          </w:p>
        </w:tc>
        <w:tc>
          <w:tcPr>
            <w:tcW w:w="48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85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487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jc w:val="center"/>
        <w:rPr/>
      </w:pPr>
      <w:r>
        <w:rPr/>
      </w:r>
    </w:p>
    <w:p>
      <w:pPr>
        <w:pStyle w:val="Normal"/>
        <w:rPr/>
      </w:pPr>
      <w:r>
        <w:rPr/>
      </w:r>
    </w:p>
    <w:p>
      <w:pPr>
        <w:pStyle w:val="Normal"/>
        <w:rPr/>
      </w:pPr>
      <w:r>
        <w:rPr/>
        <w:fldChar w:fldCharType="begin"/>
      </w:r>
      <w:r>
        <w:rPr/>
        <w:instrText xml:space="preserve"> FILENAME </w:instrText>
      </w:r>
      <w:r>
        <w:rPr/>
        <w:fldChar w:fldCharType="separate"/>
      </w:r>
      <w:r>
        <w:rPr/>
        <w:t>TimelineTWElPasoConf.doc</w:t>
      </w:r>
      <w:r>
        <w:rPr/>
        <w:fldChar w:fldCharType="end"/>
      </w:r>
    </w:p>
    <w:sectPr>
      <w:type w:val="nextPage"/>
      <w:pgSz w:orient="landscape" w:w="15840" w:h="12240"/>
      <w:pgMar w:left="720" w:right="72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2001-11-27T18:00:00Z</dcterms:created>
  <dc:creator>mdraeme</dc:creator>
  <dc:description/>
  <dc:language>en-CA</dc:language>
  <cp:lastModifiedBy>mdraeme</cp:lastModifiedBy>
  <cp:lastPrinted>2001-11-27T15:50:00Z</cp:lastPrinted>
  <dcterms:modified xsi:type="dcterms:W3CDTF">2001-11-27T19:25:00Z</dcterms:modified>
  <cp:revision>6</cp:revision>
  <dc:subject/>
  <dc:title>Timeline – Transwestern Confirmations with El Paso</dc:title>
</cp:coreProperties>
</file>