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  <w:t>GENERAL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>Nationality</w:t>
        <w:tab/>
        <w:tab/>
        <w:tab/>
        <w:t>British</w:t>
      </w:r>
    </w:p>
    <w:p>
      <w:pPr>
        <w:pStyle w:val="Normal"/>
        <w:rPr/>
      </w:pPr>
      <w:r>
        <w:rPr>
          <w:sz w:val="22"/>
          <w:lang w:val="en-GB"/>
        </w:rPr>
        <w:t>Date of Birth</w:t>
        <w:tab/>
        <w:tab/>
        <w:tab/>
        <w:t>15</w:t>
      </w:r>
      <w:r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June 1974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>Marital Status</w:t>
        <w:tab/>
        <w:tab/>
        <w:tab/>
        <w:t>Single</w:t>
      </w:r>
    </w:p>
    <w:p>
      <w:pPr>
        <w:pStyle w:val="Normal"/>
        <w:rPr>
          <w:b/>
          <w:bCs/>
          <w:sz w:val="22"/>
          <w:u w:val="single"/>
          <w:lang w:val="en-GB"/>
        </w:rPr>
      </w:pPr>
      <w:r>
        <w:rPr>
          <w:b/>
          <w:bCs/>
          <w:sz w:val="22"/>
          <w:u w:val="single"/>
          <w:lang w:val="en-GB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CURRENT EMPLOYMENT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Heading4"/>
        <w:ind w:hanging="0" w:start="0"/>
        <w:rPr/>
      </w:pPr>
      <w:r>
        <w:rPr/>
        <w:t>April ’00 – Current</w:t>
        <w:tab/>
        <w:tab/>
        <w:t>Enron Broadband Services, London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ab/>
        <w:tab/>
        <w:tab/>
        <w:tab/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>March ’01 – Current</w:t>
        <w:tab/>
        <w:tab/>
        <w:t>Manager - IP Trading (Internet Connectivity)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ab/>
        <w:tab/>
        <w:tab/>
        <w:tab/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Responsibilities: Creation and implementation of the European IP trading strategy.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ab/>
        <w:tab/>
        <w:tab/>
        <w:tab/>
        <w:t>Development of trading platform for Enron Europe;</w:t>
      </w:r>
    </w:p>
    <w:p>
      <w:pPr>
        <w:pStyle w:val="Normal"/>
        <w:numPr>
          <w:ilvl w:val="0"/>
          <w:numId w:val="5"/>
        </w:numPr>
        <w:rPr>
          <w:sz w:val="22"/>
          <w:lang w:val="en-GB"/>
        </w:rPr>
      </w:pPr>
      <w:r>
        <w:rPr>
          <w:sz w:val="22"/>
          <w:lang w:val="en-GB"/>
        </w:rPr>
        <w:t>Market pricing and settlement platform, adopted by North America (in association with Matrix.net), for the commoditisation of the physical product</w:t>
      </w:r>
    </w:p>
    <w:p>
      <w:pPr>
        <w:pStyle w:val="Normal"/>
        <w:numPr>
          <w:ilvl w:val="0"/>
          <w:numId w:val="4"/>
        </w:numPr>
        <w:rPr>
          <w:sz w:val="22"/>
          <w:lang w:val="en-GB"/>
        </w:rPr>
      </w:pPr>
      <w:r>
        <w:rPr>
          <w:sz w:val="22"/>
          <w:lang w:val="en-GB"/>
        </w:rPr>
        <w:t>Non network IP Transit products designed for trading – Blending of products.</w:t>
      </w:r>
    </w:p>
    <w:p>
      <w:pPr>
        <w:pStyle w:val="Normal"/>
        <w:numPr>
          <w:ilvl w:val="0"/>
          <w:numId w:val="6"/>
        </w:numPr>
        <w:rPr>
          <w:sz w:val="22"/>
          <w:lang w:val="en-GB"/>
        </w:rPr>
      </w:pPr>
      <w:r>
        <w:rPr>
          <w:sz w:val="22"/>
          <w:lang w:val="en-GB"/>
        </w:rPr>
        <w:t>Wholesale buy and sell deals, including European wide deals with Telia, Carrier1 and Telewest.</w:t>
      </w:r>
    </w:p>
    <w:p>
      <w:pPr>
        <w:pStyle w:val="Normal"/>
        <w:numPr>
          <w:ilvl w:val="0"/>
          <w:numId w:val="6"/>
        </w:numPr>
        <w:rPr>
          <w:sz w:val="22"/>
          <w:lang w:val="en-GB"/>
        </w:rPr>
      </w:pPr>
      <w:r>
        <w:rPr>
          <w:sz w:val="22"/>
          <w:lang w:val="en-GB"/>
        </w:rPr>
        <w:t>Management of curves and book, pricing, structures and industry relationships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>April ‘00 – March ’01</w:t>
        <w:tab/>
        <w:tab/>
        <w:t>Wholesale Origination, SDH and IP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BodyTextIndent2"/>
        <w:rPr/>
      </w:pPr>
      <w:r>
        <w:rPr/>
        <w:t>Formulated IP product for Europe and bandwidth structures for origination and mid marketing. General deal creation and relationship building across Europe, and positioning of Enron in the bandwidth trading industry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Created, negotiated and closed 5yr network call option with NETS group, part of Tiscali, MTM $3m on closure.</w:t>
      </w:r>
    </w:p>
    <w:p>
      <w:pPr>
        <w:pStyle w:val="Normal"/>
        <w:numPr>
          <w:ilvl w:val="0"/>
          <w:numId w:val="6"/>
        </w:numPr>
        <w:rPr>
          <w:sz w:val="22"/>
          <w:lang w:val="en-GB"/>
        </w:rPr>
      </w:pPr>
      <w:r>
        <w:rPr>
          <w:sz w:val="22"/>
          <w:lang w:val="en-GB"/>
        </w:rPr>
        <w:t>Deal ranked as 3</w:t>
      </w:r>
      <w:r>
        <w:rPr>
          <w:sz w:val="22"/>
          <w:vertAlign w:val="superscript"/>
          <w:lang w:val="en-GB"/>
        </w:rPr>
        <w:t>rd</w:t>
      </w:r>
      <w:r>
        <w:rPr>
          <w:sz w:val="22"/>
          <w:lang w:val="en-GB"/>
        </w:rPr>
        <w:t xml:space="preserve"> most important Telecom deal in Europe for 2000/1 by The Lawyer magazine.</w:t>
      </w:r>
    </w:p>
    <w:p>
      <w:pPr>
        <w:pStyle w:val="Normal"/>
        <w:numPr>
          <w:ilvl w:val="0"/>
          <w:numId w:val="6"/>
        </w:numPr>
        <w:rPr>
          <w:sz w:val="22"/>
          <w:lang w:val="en-GB"/>
        </w:rPr>
      </w:pPr>
      <w:r>
        <w:rPr>
          <w:sz w:val="22"/>
          <w:lang w:val="en-GB"/>
        </w:rPr>
        <w:t>Core contract for circuit trading in Europe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Heading4"/>
        <w:ind w:hanging="0" w:start="0"/>
        <w:rPr/>
      </w:pPr>
      <w:r>
        <w:rPr/>
        <w:t>Oct ’99 – April ’00</w:t>
        <w:tab/>
        <w:tab/>
        <w:t>Enron Europe, UK Gas Trading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Working for spot and forward trading desks on fundamentals, day ahead to 5year forecasts. The subsequent analysis of the 3 to 36 month forecast lead to the reversal of the book position across the curve.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Developed day ahead analysis tool using weather and industry forecasts for spot desk.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</w:r>
    </w:p>
    <w:p>
      <w:pPr>
        <w:pStyle w:val="Normal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</w:r>
    </w:p>
    <w:p>
      <w:pPr>
        <w:pStyle w:val="Normal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</w:r>
    </w:p>
    <w:p>
      <w:pPr>
        <w:pStyle w:val="Normal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</w:r>
    </w:p>
    <w:p>
      <w:pPr>
        <w:pStyle w:val="Normal"/>
        <w:rPr>
          <w:sz w:val="22"/>
          <w:lang w:val="en-GB"/>
        </w:rPr>
      </w:pPr>
      <w:r>
        <w:rPr>
          <w:b/>
          <w:bCs/>
          <w:sz w:val="22"/>
          <w:lang w:val="en-GB"/>
        </w:rPr>
        <w:t>June 1995 – Oct 1999</w:t>
      </w:r>
      <w:r>
        <w:rPr>
          <w:sz w:val="22"/>
          <w:lang w:val="en-GB"/>
        </w:rPr>
        <w:tab/>
        <w:tab/>
      </w:r>
      <w:r>
        <w:rPr>
          <w:b/>
          <w:bCs/>
          <w:sz w:val="22"/>
          <w:lang w:val="en-GB"/>
        </w:rPr>
        <w:t>Goldman Sachs, London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>May 1997 – Oct 1999</w:t>
        <w:tab/>
        <w:tab/>
        <w:t>Equity Analyst, European Chemicals and Pharmaceuticals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  <w:tab/>
        <w:tab/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No.1 Ranked equity research team (Reuters and Institutional Investor) 1997-1999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Coverage of large capitalized chemical and pharmaceutical companies.</w:t>
      </w:r>
    </w:p>
    <w:p>
      <w:pPr>
        <w:pStyle w:val="Normal"/>
        <w:numPr>
          <w:ilvl w:val="0"/>
          <w:numId w:val="2"/>
        </w:numPr>
        <w:rPr>
          <w:sz w:val="22"/>
          <w:lang w:val="en-GB"/>
        </w:rPr>
      </w:pPr>
      <w:r>
        <w:rPr>
          <w:sz w:val="22"/>
          <w:lang w:val="en-GB"/>
        </w:rPr>
        <w:t>Writing company research reports</w:t>
      </w:r>
    </w:p>
    <w:p>
      <w:pPr>
        <w:pStyle w:val="Normal"/>
        <w:numPr>
          <w:ilvl w:val="0"/>
          <w:numId w:val="2"/>
        </w:numPr>
        <w:rPr>
          <w:sz w:val="22"/>
          <w:lang w:val="en-GB"/>
        </w:rPr>
      </w:pPr>
      <w:r>
        <w:rPr>
          <w:sz w:val="22"/>
          <w:lang w:val="en-GB"/>
        </w:rPr>
        <w:t xml:space="preserve">Fundamental research on industry; supply/demand on basic chemicals, price forecasts, </w:t>
      </w:r>
    </w:p>
    <w:p>
      <w:pPr>
        <w:pStyle w:val="Normal"/>
        <w:numPr>
          <w:ilvl w:val="0"/>
          <w:numId w:val="2"/>
        </w:numPr>
        <w:rPr>
          <w:sz w:val="22"/>
          <w:lang w:val="en-GB"/>
        </w:rPr>
      </w:pPr>
      <w:r>
        <w:rPr>
          <w:sz w:val="22"/>
          <w:lang w:val="en-GB"/>
        </w:rPr>
        <w:t>Financial analysis and forecasts: detailed financial modelling of companies under coverage</w:t>
      </w:r>
    </w:p>
    <w:p>
      <w:pPr>
        <w:pStyle w:val="Normal"/>
        <w:numPr>
          <w:ilvl w:val="0"/>
          <w:numId w:val="2"/>
        </w:numPr>
        <w:rPr>
          <w:sz w:val="22"/>
          <w:lang w:val="en-GB"/>
        </w:rPr>
      </w:pPr>
      <w:r>
        <w:rPr>
          <w:sz w:val="22"/>
          <w:lang w:val="en-GB"/>
        </w:rPr>
        <w:t xml:space="preserve">Involvement in 6 large banking deals; </w:t>
      </w:r>
    </w:p>
    <w:p>
      <w:pPr>
        <w:pStyle w:val="BodyTextIndent"/>
        <w:rPr>
          <w:sz w:val="22"/>
        </w:rPr>
      </w:pPr>
      <w:r>
        <w:rPr>
          <w:sz w:val="22"/>
        </w:rPr>
        <w:t>i)Elf defence against TotalFina, ii) Rhone-Poulenc merger with Hoechst, iii) Huntsman acquisition of ICI basics iv) Veba/RWE rationalisation of industrial chemicals, v) Clariant acquisition of Courtaulds vi) $500m financing of QVC ethylene and PVC expansion.</w:t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June 1995 – May 1997</w:t>
        <w:tab/>
        <w:tab/>
        <w:t>Commodities trading and risk management, J Aron</w:t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</w:r>
    </w:p>
    <w:p>
      <w:pPr>
        <w:pStyle w:val="BodyTextIndent"/>
        <w:ind w:start="2880" w:end="0"/>
        <w:rPr>
          <w:sz w:val="22"/>
        </w:rPr>
      </w:pPr>
      <w:r>
        <w:rPr>
          <w:sz w:val="22"/>
        </w:rPr>
        <w:t xml:space="preserve">Oil products trading and risk management; specifically working in ARA region in Europe on physical and paper trades for gasoil, jet and naphtha in conjunction with cat cracker owned and operated by J Aron in Rotterdam </w:t>
      </w:r>
    </w:p>
    <w:p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Involved in managing the products and hedging of future production, using physical and paper trades, crack spreads against condensate (crude), swap/option hedging</w:t>
      </w:r>
    </w:p>
    <w:p>
      <w:pPr>
        <w:pStyle w:val="Normal"/>
        <w:numPr>
          <w:ilvl w:val="0"/>
          <w:numId w:val="3"/>
        </w:numPr>
        <w:rPr>
          <w:sz w:val="22"/>
          <w:lang w:val="en-GB"/>
        </w:rPr>
      </w:pPr>
      <w:r>
        <w:rPr>
          <w:sz w:val="22"/>
          <w:lang w:val="en-GB"/>
        </w:rPr>
        <w:t>Physical delivery of cargoes and arbitrage opportunities in Northern Europe (ARA region)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Involvement in other oil products, crude, gasoline and delivery basis (Guam-Singapore gasoil, trans-Atlantic products arbitrage).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Left department following the sale of cat cracker business to Hess.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Graduate Training Programme, 6 months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 xml:space="preserve">Exposure to equity, fixed income and commodity trading, specific exposure to softs, oils, metals and FX. 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ind w:firstLine="720" w:start="720" w:end="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</w:r>
    </w:p>
    <w:p>
      <w:pPr>
        <w:pStyle w:val="Normal"/>
        <w:rPr>
          <w:sz w:val="22"/>
          <w:lang w:val="en-GB"/>
        </w:rPr>
      </w:pPr>
      <w:r>
        <w:rPr>
          <w:b/>
          <w:bCs/>
          <w:sz w:val="22"/>
          <w:lang w:val="en-GB"/>
        </w:rPr>
        <w:t>1992 – 1995</w:t>
        <w:tab/>
        <w:tab/>
        <w:tab/>
        <w:t>London School of Economics</w:t>
      </w:r>
    </w:p>
    <w:p>
      <w:pPr>
        <w:pStyle w:val="Normal"/>
        <w:ind w:firstLine="720" w:end="0"/>
        <w:rPr/>
      </w:pPr>
      <w:r>
        <w:rPr>
          <w:sz w:val="22"/>
          <w:lang w:val="en-GB"/>
        </w:rPr>
        <w:tab/>
        <w:tab/>
        <w:tab/>
        <w:t>BSc. Economics, 2</w:t>
      </w:r>
      <w:r>
        <w:rPr>
          <w:sz w:val="22"/>
          <w:vertAlign w:val="superscript"/>
          <w:lang w:val="en-GB"/>
        </w:rPr>
        <w:t>nd</w:t>
      </w:r>
      <w:r>
        <w:rPr>
          <w:sz w:val="22"/>
          <w:lang w:val="en-GB"/>
        </w:rPr>
        <w:t xml:space="preserve"> Class Honours</w:t>
      </w:r>
    </w:p>
    <w:p>
      <w:pPr>
        <w:pStyle w:val="Normal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1985 – 1995</w:t>
        <w:tab/>
        <w:tab/>
        <w:tab/>
        <w:t>Plymouth College, UK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Scholarship Level Chemistry (Distinction)</w:t>
      </w:r>
    </w:p>
    <w:p>
      <w:pPr>
        <w:pStyle w:val="Normal"/>
        <w:ind w:start="2880" w:end="0"/>
        <w:rPr>
          <w:sz w:val="22"/>
          <w:lang w:val="en-GB"/>
        </w:rPr>
      </w:pPr>
      <w:r>
        <w:rPr>
          <w:sz w:val="22"/>
          <w:lang w:val="en-GB"/>
        </w:rPr>
        <w:t>4 A Levels: 3 A, 1B. Maths, Economics, Chemistry, General</w:t>
      </w:r>
    </w:p>
    <w:p>
      <w:pPr>
        <w:pStyle w:val="Normal"/>
        <w:rPr>
          <w:sz w:val="22"/>
          <w:lang w:val="en-GB"/>
        </w:rPr>
      </w:pPr>
      <w:r>
        <w:rPr>
          <w:sz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u w:val="single"/>
          <w:lang w:val="en-GB"/>
        </w:rPr>
        <w:t>Additional Info</w:t>
      </w:r>
      <w:r>
        <w:rPr>
          <w:sz w:val="22"/>
          <w:lang w:val="en-GB"/>
        </w:rPr>
        <w:tab/>
        <w:tab/>
        <w:t>SFA Reg., IIMR Associate Qualification (UK equ. to CFA).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lang w:val="en-GB"/>
      </w:rPr>
    </w:pPr>
    <w:r>
      <w:rPr>
        <w:b/>
        <w:bCs/>
        <w:lang w:val="en-GB"/>
      </w:rPr>
      <w:t>Tim Whyte</w:t>
    </w:r>
  </w:p>
  <w:p>
    <w:pPr>
      <w:pStyle w:val="Header"/>
      <w:jc w:val="center"/>
      <w:rPr>
        <w:b/>
        <w:bCs/>
        <w:lang w:val="en-GB"/>
      </w:rPr>
    </w:pPr>
    <w:r>
      <w:rPr>
        <w:b/>
        <w:bCs/>
        <w:lang w:val="en-GB"/>
      </w:rPr>
      <w:t>54 Wycliffe Road, London SW11 5QR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  <w:lang w:val="en-GB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  <w:lang w:val="en-GB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0" w:end="0"/>
    </w:pPr>
    <w:rPr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2880" w:end="0"/>
    </w:pPr>
    <w:rPr>
      <w:sz w:val="22"/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2001-10-10T14:34:00Z</dcterms:created>
  <dc:creator>twhyte</dc:creator>
  <dc:description/>
  <dc:language>en-CA</dc:language>
  <cp:lastModifiedBy>twhyte</cp:lastModifiedBy>
  <cp:lastPrinted>2001-10-11T16:12:00Z</cp:lastPrinted>
  <dcterms:modified xsi:type="dcterms:W3CDTF">2001-10-11T12:51:00Z</dcterms:modified>
  <cp:revision>1</cp:revision>
  <dc:subject/>
  <dc:title>GENERAL</dc:title>
</cp:coreProperties>
</file>