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July, 2001, by and between Enron North America Corp. (formerly know as Enron Capital &amp; Trade Resources Corp.) (“Company”) and Tiger Natural Gas, Inc.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September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>TIGER NATURAL GAS, INC.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/mnt/main-storage/datasets/enron-docs/doc/Tiger.doc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2001-07-23T13:35:00Z</dcterms:created>
  <dc:creator>protmp2</dc:creator>
  <dc:description/>
  <dc:language>en-CA</dc:language>
  <cp:lastModifiedBy>jrozycki</cp:lastModifiedBy>
  <cp:lastPrinted>2001-07-23T11:07:00Z</cp:lastPrinted>
  <dcterms:modified xsi:type="dcterms:W3CDTF">2001-07-23T13:38:00Z</dcterms:modified>
  <cp:revision>3</cp:revision>
  <dc:subject/>
  <dc:title>AGREEMENT TO BASE CONTRACT FOR SHORT-TERM SALE</dc:title>
</cp:coreProperties>
</file>